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CDADA3">
      <w:pPr>
        <w:keepNext w:val="0"/>
        <w:keepLines w:val="0"/>
        <w:pageBreakBefore w:val="0"/>
        <w:kinsoku/>
        <w:overflowPunct/>
        <w:topLinePunct w:val="0"/>
        <w:autoSpaceDE/>
        <w:autoSpaceDN/>
        <w:bidi w:val="0"/>
        <w:adjustRightInd/>
        <w:snapToGrid/>
        <w:spacing w:line="540" w:lineRule="exact"/>
        <w:jc w:val="center"/>
        <w:textAlignment w:val="auto"/>
        <w:rPr>
          <w:rFonts w:hint="eastAsia" w:ascii="方正小标宋_GBK" w:hAnsi="方正小标宋_GBK" w:eastAsia="方正小标宋_GBK" w:cs="方正小标宋_GBK"/>
          <w:b w:val="0"/>
          <w:bCs w:val="0"/>
          <w:i w:val="0"/>
          <w:iCs w:val="0"/>
          <w:caps w:val="0"/>
          <w:color w:val="auto"/>
          <w:spacing w:val="0"/>
          <w:sz w:val="44"/>
          <w:szCs w:val="44"/>
          <w:shd w:val="clear" w:fill="FFFFFF"/>
        </w:rPr>
      </w:pPr>
      <w:r>
        <w:rPr>
          <w:rFonts w:hint="eastAsia" w:ascii="方正小标宋_GBK" w:hAnsi="方正小标宋_GBK" w:eastAsia="方正小标宋_GBK" w:cs="方正小标宋_GBK"/>
          <w:b w:val="0"/>
          <w:bCs w:val="0"/>
          <w:i w:val="0"/>
          <w:iCs w:val="0"/>
          <w:caps w:val="0"/>
          <w:color w:val="auto"/>
          <w:spacing w:val="0"/>
          <w:sz w:val="44"/>
          <w:szCs w:val="44"/>
          <w:shd w:val="clear" w:fill="FFFFFF"/>
        </w:rPr>
        <w:t>2024年</w:t>
      </w:r>
      <w:r>
        <w:rPr>
          <w:rFonts w:hint="eastAsia" w:ascii="方正小标宋_GBK" w:hAnsi="方正小标宋_GBK" w:eastAsia="方正小标宋_GBK" w:cs="方正小标宋_GBK"/>
          <w:b w:val="0"/>
          <w:bCs w:val="0"/>
          <w:i w:val="0"/>
          <w:iCs w:val="0"/>
          <w:caps w:val="0"/>
          <w:color w:val="auto"/>
          <w:spacing w:val="0"/>
          <w:sz w:val="44"/>
          <w:szCs w:val="44"/>
          <w:shd w:val="clear" w:fill="FFFFFF"/>
          <w:lang w:val="en-US" w:eastAsia="zh-CN"/>
        </w:rPr>
        <w:t>下半年</w:t>
      </w:r>
      <w:r>
        <w:rPr>
          <w:rFonts w:hint="eastAsia" w:ascii="方正小标宋_GBK" w:hAnsi="方正小标宋_GBK" w:eastAsia="方正小标宋_GBK" w:cs="方正小标宋_GBK"/>
          <w:b w:val="0"/>
          <w:bCs w:val="0"/>
          <w:i w:val="0"/>
          <w:iCs w:val="0"/>
          <w:caps w:val="0"/>
          <w:color w:val="auto"/>
          <w:spacing w:val="0"/>
          <w:sz w:val="44"/>
          <w:szCs w:val="44"/>
          <w:shd w:val="clear" w:fill="FFFFFF"/>
        </w:rPr>
        <w:t>蜀山区事业单位公开招聘工作人员公告</w:t>
      </w:r>
    </w:p>
    <w:p w14:paraId="1C701CE3">
      <w:pPr>
        <w:keepNext w:val="0"/>
        <w:keepLines w:val="0"/>
        <w:pageBreakBefore w:val="0"/>
        <w:kinsoku/>
        <w:overflowPunct/>
        <w:topLinePunct w:val="0"/>
        <w:autoSpaceDE/>
        <w:autoSpaceDN/>
        <w:bidi w:val="0"/>
        <w:adjustRightInd/>
        <w:snapToGrid/>
        <w:spacing w:line="540" w:lineRule="exact"/>
        <w:jc w:val="center"/>
        <w:textAlignment w:val="auto"/>
        <w:rPr>
          <w:rFonts w:hint="eastAsia" w:ascii="方正小标宋_GBK" w:hAnsi="方正小标宋_GBK" w:eastAsia="方正小标宋_GBK" w:cs="方正小标宋_GBK"/>
          <w:b w:val="0"/>
          <w:bCs w:val="0"/>
          <w:i w:val="0"/>
          <w:iCs w:val="0"/>
          <w:caps w:val="0"/>
          <w:color w:val="auto"/>
          <w:spacing w:val="0"/>
          <w:sz w:val="44"/>
          <w:szCs w:val="44"/>
          <w:shd w:val="clear" w:fill="FFFFFF"/>
          <w:lang w:val="en-US" w:eastAsia="zh-CN"/>
        </w:rPr>
      </w:pPr>
    </w:p>
    <w:p w14:paraId="29F6B9C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00"/>
        <w:jc w:val="both"/>
        <w:textAlignment w:val="auto"/>
        <w:rPr>
          <w:rFonts w:hint="eastAsia" w:ascii="仿宋_GB2312" w:hAnsi="仿宋_GB2312" w:eastAsia="仿宋_GB2312" w:cs="仿宋_GB2312"/>
          <w:b w:val="0"/>
          <w:bCs w:val="0"/>
          <w:color w:val="auto"/>
          <w:kern w:val="0"/>
          <w:sz w:val="32"/>
          <w:szCs w:val="32"/>
          <w:lang w:val="en-US" w:eastAsia="zh-CN" w:bidi="ar-SA"/>
        </w:rPr>
      </w:pPr>
      <w:r>
        <w:rPr>
          <w:rFonts w:hint="eastAsia" w:ascii="仿宋_GB2312" w:hAnsi="仿宋_GB2312" w:eastAsia="仿宋_GB2312" w:cs="仿宋_GB2312"/>
          <w:b w:val="0"/>
          <w:bCs w:val="0"/>
          <w:color w:val="auto"/>
          <w:kern w:val="0"/>
          <w:sz w:val="32"/>
          <w:szCs w:val="32"/>
          <w:lang w:val="en-US" w:eastAsia="zh-CN" w:bidi="ar-SA"/>
        </w:rPr>
        <w:t>根据《事业单位人事管理条例》和《安徽省事业单位公开招聘人员暂行办法》等有关规定，现就2024年下半年蜀山区事业单位公开招聘工作人员有关事项公告如下：</w:t>
      </w:r>
    </w:p>
    <w:p w14:paraId="43C3997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00"/>
        <w:jc w:val="both"/>
        <w:textAlignment w:val="auto"/>
        <w:rPr>
          <w:rFonts w:hint="default"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一、招聘原则</w:t>
      </w:r>
    </w:p>
    <w:p w14:paraId="23A0936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00"/>
        <w:jc w:val="both"/>
        <w:textAlignment w:val="auto"/>
        <w:rPr>
          <w:rFonts w:hint="default"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（一）坚持公开公平，竞争择优。</w:t>
      </w:r>
    </w:p>
    <w:p w14:paraId="6C8F40E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00"/>
        <w:jc w:val="both"/>
        <w:textAlignment w:val="auto"/>
        <w:rPr>
          <w:rFonts w:hint="default"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（二）坚持考试考察，择优聘用。</w:t>
      </w:r>
    </w:p>
    <w:p w14:paraId="647B9F8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00"/>
        <w:jc w:val="both"/>
        <w:textAlignment w:val="auto"/>
        <w:rPr>
          <w:rFonts w:hint="default"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（三）坚持统一规范，分工负责。</w:t>
      </w:r>
    </w:p>
    <w:p w14:paraId="017E8F1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00"/>
        <w:jc w:val="both"/>
        <w:textAlignment w:val="auto"/>
        <w:rPr>
          <w:rFonts w:hint="default"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二、招聘岗位计划</w:t>
      </w:r>
    </w:p>
    <w:p w14:paraId="1509263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40" w:lineRule="exact"/>
        <w:ind w:left="0" w:right="0" w:firstLine="601"/>
        <w:jc w:val="left"/>
        <w:textAlignment w:val="auto"/>
        <w:rPr>
          <w:rFonts w:hint="default"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经批准，2024年下半年</w:t>
      </w:r>
      <w:r>
        <w:rPr>
          <w:rFonts w:hint="eastAsia" w:ascii="仿宋_GB2312" w:hAnsi="仿宋_GB2312" w:eastAsia="仿宋_GB2312" w:cs="仿宋_GB2312"/>
          <w:b w:val="0"/>
          <w:bCs w:val="0"/>
          <w:color w:val="auto"/>
          <w:kern w:val="0"/>
          <w:sz w:val="32"/>
          <w:szCs w:val="32"/>
          <w:lang w:val="en-US" w:eastAsia="zh-CN" w:bidi="ar-SA"/>
        </w:rPr>
        <w:t>蜀山区事业单位公开招聘工作人员</w:t>
      </w:r>
      <w:r>
        <w:rPr>
          <w:rFonts w:hint="eastAsia" w:ascii="仿宋_GB2312" w:hAnsi="仿宋_GB2312" w:eastAsia="仿宋_GB2312" w:cs="仿宋_GB2312"/>
          <w:color w:val="auto"/>
          <w:kern w:val="0"/>
          <w:sz w:val="32"/>
          <w:szCs w:val="32"/>
          <w:lang w:val="en-US" w:eastAsia="zh-CN" w:bidi="ar-SA"/>
        </w:rPr>
        <w:t>37名（详见附件）。招聘计划（岗位）等信息于9月18日在安徽省人事考试网（http://www.apta.gov.cn）、蜀山区人民政府网（https://www.hfss.gov.cn/index.html）发布。</w:t>
      </w:r>
    </w:p>
    <w:p w14:paraId="1B4D5C6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00"/>
        <w:jc w:val="both"/>
        <w:textAlignment w:val="auto"/>
        <w:rPr>
          <w:rFonts w:hint="default"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三、招聘条件</w:t>
      </w:r>
    </w:p>
    <w:p w14:paraId="45114019">
      <w:pPr>
        <w:widowControl/>
        <w:wordWrap w:val="0"/>
        <w:spacing w:line="600" w:lineRule="atLeast"/>
        <w:ind w:firstLine="600"/>
        <w:rPr>
          <w:rFonts w:hint="eastAsia" w:ascii="仿宋_GB2312" w:hAnsi="仿宋_GB2312" w:eastAsia="仿宋_GB2312" w:cs="仿宋_GB2312"/>
          <w:color w:val="auto"/>
        </w:rPr>
      </w:pPr>
      <w:r>
        <w:rPr>
          <w:rFonts w:hint="eastAsia" w:ascii="仿宋_GB2312" w:hAnsi="仿宋_GB2312" w:eastAsia="仿宋_GB2312" w:cs="仿宋_GB2312"/>
          <w:color w:val="auto"/>
          <w:kern w:val="0"/>
          <w:sz w:val="32"/>
          <w:szCs w:val="32"/>
          <w:lang w:val="en-US" w:eastAsia="zh-CN" w:bidi="ar-SA"/>
        </w:rPr>
        <w:t>（一）</w:t>
      </w:r>
      <w:r>
        <w:rPr>
          <w:rFonts w:hint="eastAsia" w:ascii="仿宋_GB2312" w:hAnsi="仿宋_GB2312" w:eastAsia="仿宋_GB2312" w:cs="仿宋_GB2312"/>
          <w:color w:val="auto"/>
          <w:kern w:val="0"/>
          <w:sz w:val="32"/>
          <w:szCs w:val="32"/>
          <w:shd w:val="clear" w:color="auto" w:fill="FFFFFF"/>
          <w:lang w:bidi="ar"/>
        </w:rPr>
        <w:t>招聘对象为国家承认学历的应、历届大学</w:t>
      </w:r>
      <w:r>
        <w:rPr>
          <w:rFonts w:hint="eastAsia" w:ascii="仿宋_GB2312" w:hAnsi="仿宋_GB2312" w:eastAsia="仿宋_GB2312" w:cs="仿宋_GB2312"/>
          <w:color w:val="auto"/>
          <w:kern w:val="0"/>
          <w:sz w:val="32"/>
          <w:szCs w:val="32"/>
          <w:shd w:val="clear" w:color="auto" w:fill="FFFFFF"/>
          <w:lang w:val="en-US" w:eastAsia="zh-CN" w:bidi="ar"/>
        </w:rPr>
        <w:t>本</w:t>
      </w:r>
      <w:r>
        <w:rPr>
          <w:rFonts w:hint="eastAsia" w:ascii="仿宋_GB2312" w:hAnsi="仿宋_GB2312" w:eastAsia="仿宋_GB2312" w:cs="仿宋_GB2312"/>
          <w:color w:val="auto"/>
          <w:kern w:val="0"/>
          <w:sz w:val="32"/>
          <w:szCs w:val="32"/>
          <w:shd w:val="clear" w:color="auto" w:fill="FFFFFF"/>
          <w:lang w:bidi="ar"/>
        </w:rPr>
        <w:t>科及以上毕业生，且必须符合以下条件：</w:t>
      </w:r>
    </w:p>
    <w:p w14:paraId="1184B1C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00"/>
        <w:jc w:val="both"/>
        <w:textAlignment w:val="auto"/>
        <w:rPr>
          <w:rFonts w:hint="default"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1.具有中华人民共和国国籍；</w:t>
      </w:r>
    </w:p>
    <w:p w14:paraId="3F1C20A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00"/>
        <w:jc w:val="both"/>
        <w:textAlignment w:val="auto"/>
        <w:rPr>
          <w:rFonts w:hint="default"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2.热爱教育事业，具有良好的职业道德。遵纪守法，无不良行为记录；</w:t>
      </w:r>
    </w:p>
    <w:p w14:paraId="3F1C505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00"/>
        <w:jc w:val="both"/>
        <w:textAlignment w:val="auto"/>
        <w:rPr>
          <w:rFonts w:hint="default"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3.具备相应的中小学教师资格证；</w:t>
      </w:r>
    </w:p>
    <w:p w14:paraId="42057FC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00"/>
        <w:jc w:val="both"/>
        <w:textAlignment w:val="auto"/>
        <w:rPr>
          <w:rFonts w:hint="default"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4.身心健康，能胜任报考岗位工作；</w:t>
      </w:r>
    </w:p>
    <w:p w14:paraId="73E8893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00"/>
        <w:jc w:val="both"/>
        <w:textAlignment w:val="auto"/>
        <w:rPr>
          <w:rFonts w:hint="default"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5.符合招聘岗位所需的其他资格条件。</w:t>
      </w:r>
    </w:p>
    <w:p w14:paraId="73DF2353">
      <w:pPr>
        <w:keepNext w:val="0"/>
        <w:keepLines w:val="0"/>
        <w:pageBreakBefore w:val="0"/>
        <w:widowControl w:val="0"/>
        <w:tabs>
          <w:tab w:val="left" w:pos="7980"/>
          <w:tab w:val="left" w:pos="8190"/>
        </w:tabs>
        <w:kinsoku/>
        <w:wordWrap/>
        <w:overflowPunct/>
        <w:topLinePunct w:val="0"/>
        <w:autoSpaceDE/>
        <w:autoSpaceDN/>
        <w:bidi w:val="0"/>
        <w:adjustRightInd/>
        <w:snapToGrid/>
        <w:spacing w:line="540" w:lineRule="exact"/>
        <w:ind w:firstLine="640" w:firstLineChars="200"/>
        <w:textAlignment w:val="auto"/>
        <w:rPr>
          <w:rFonts w:hint="default"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（二）公告中涉及“年龄条件”的，如“35周岁以下”为“19</w:t>
      </w:r>
      <w:r>
        <w:rPr>
          <w:rFonts w:hint="eastAsia" w:ascii="仿宋_GB2312" w:hAnsi="仿宋_GB2312" w:eastAsia="仿宋_GB2312" w:cs="仿宋_GB2312"/>
          <w:color w:val="auto"/>
          <w:kern w:val="0"/>
          <w:sz w:val="32"/>
          <w:szCs w:val="32"/>
          <w:lang w:val="en-US" w:eastAsia="zh-CN"/>
        </w:rPr>
        <w:t>88</w:t>
      </w:r>
      <w:r>
        <w:rPr>
          <w:rFonts w:hint="eastAsia" w:ascii="仿宋_GB2312" w:hAnsi="仿宋_GB2312" w:eastAsia="仿宋_GB2312" w:cs="仿宋_GB2312"/>
          <w:color w:val="auto"/>
          <w:kern w:val="0"/>
          <w:sz w:val="32"/>
          <w:szCs w:val="32"/>
        </w:rPr>
        <w:t>年</w:t>
      </w:r>
      <w:r>
        <w:rPr>
          <w:rFonts w:hint="eastAsia" w:ascii="仿宋_GB2312" w:hAnsi="仿宋_GB2312" w:eastAsia="仿宋_GB2312" w:cs="仿宋_GB2312"/>
          <w:color w:val="auto"/>
          <w:kern w:val="0"/>
          <w:sz w:val="32"/>
          <w:szCs w:val="32"/>
          <w:lang w:val="en-US" w:eastAsia="zh-CN"/>
        </w:rPr>
        <w:t>9</w:t>
      </w:r>
      <w:r>
        <w:rPr>
          <w:rFonts w:hint="eastAsia" w:ascii="仿宋_GB2312" w:hAnsi="仿宋_GB2312" w:eastAsia="仿宋_GB2312" w:cs="仿宋_GB2312"/>
          <w:color w:val="auto"/>
          <w:kern w:val="0"/>
          <w:sz w:val="32"/>
          <w:szCs w:val="32"/>
        </w:rPr>
        <w:t>月</w:t>
      </w:r>
      <w:r>
        <w:rPr>
          <w:rFonts w:hint="eastAsia" w:ascii="仿宋_GB2312" w:hAnsi="仿宋_GB2312" w:eastAsia="仿宋_GB2312" w:cs="仿宋_GB2312"/>
          <w:color w:val="auto"/>
          <w:kern w:val="0"/>
          <w:sz w:val="32"/>
          <w:szCs w:val="32"/>
          <w:lang w:val="en-US" w:eastAsia="zh-CN"/>
        </w:rPr>
        <w:t>1</w:t>
      </w:r>
      <w:r>
        <w:rPr>
          <w:rFonts w:hint="eastAsia" w:ascii="仿宋_GB2312" w:hAnsi="仿宋_GB2312" w:eastAsia="仿宋_GB2312" w:cs="仿宋_GB2312"/>
          <w:color w:val="auto"/>
          <w:kern w:val="0"/>
          <w:sz w:val="32"/>
          <w:szCs w:val="32"/>
        </w:rPr>
        <w:t>日（含）后出生”（其他涉及年龄计算的依此类推）。工作经历要求，截止时间为202</w:t>
      </w:r>
      <w:r>
        <w:rPr>
          <w:rFonts w:hint="eastAsia" w:ascii="仿宋_GB2312" w:hAnsi="仿宋_GB2312" w:eastAsia="仿宋_GB2312" w:cs="仿宋_GB2312"/>
          <w:color w:val="auto"/>
          <w:kern w:val="0"/>
          <w:sz w:val="32"/>
          <w:szCs w:val="32"/>
          <w:lang w:val="en-US" w:eastAsia="zh-CN"/>
        </w:rPr>
        <w:t>4</w:t>
      </w:r>
      <w:r>
        <w:rPr>
          <w:rFonts w:hint="eastAsia" w:ascii="仿宋_GB2312" w:hAnsi="仿宋_GB2312" w:eastAsia="仿宋_GB2312" w:cs="仿宋_GB2312"/>
          <w:color w:val="auto"/>
          <w:kern w:val="0"/>
          <w:sz w:val="32"/>
          <w:szCs w:val="32"/>
        </w:rPr>
        <w:t>年</w:t>
      </w:r>
      <w:r>
        <w:rPr>
          <w:rFonts w:hint="eastAsia" w:ascii="仿宋_GB2312" w:hAnsi="仿宋_GB2312" w:eastAsia="仿宋_GB2312" w:cs="仿宋_GB2312"/>
          <w:color w:val="auto"/>
          <w:kern w:val="0"/>
          <w:sz w:val="32"/>
          <w:szCs w:val="32"/>
          <w:lang w:val="en-US" w:eastAsia="zh-CN"/>
        </w:rPr>
        <w:t>12</w:t>
      </w:r>
      <w:r>
        <w:rPr>
          <w:rFonts w:hint="eastAsia" w:ascii="仿宋_GB2312" w:hAnsi="仿宋_GB2312" w:eastAsia="仿宋_GB2312" w:cs="仿宋_GB2312"/>
          <w:color w:val="auto"/>
          <w:kern w:val="0"/>
          <w:sz w:val="32"/>
          <w:szCs w:val="32"/>
        </w:rPr>
        <w:t>月31日。因工作单位变化而中断时间的，其在不同单位工作的时间可以累计计算。在校学生在读期间参加勤工俭学、实习等不视为工作经历。 </w:t>
      </w:r>
    </w:p>
    <w:p w14:paraId="3268C09E">
      <w:pPr>
        <w:keepNext w:val="0"/>
        <w:keepLines w:val="0"/>
        <w:pageBreakBefore w:val="0"/>
        <w:widowControl w:val="0"/>
        <w:tabs>
          <w:tab w:val="left" w:pos="7980"/>
          <w:tab w:val="left" w:pos="8190"/>
        </w:tabs>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三）考生所学专业以毕业证书专业为准，不可以凭专业（学业）证书、结业证书、辅修证书、毕业证书上的辅修专业报考。毕业证书上专业后面带括号，只能代表所学内容有所涉及，不能认定为专业（教育部公布的“专业指导目录”中自带括号的除外），考生只能以括号以外的专业名称报考相符合的岗位。 </w:t>
      </w:r>
    </w:p>
    <w:p w14:paraId="158EA65E">
      <w:pPr>
        <w:keepNext w:val="0"/>
        <w:keepLines w:val="0"/>
        <w:pageBreakBefore w:val="0"/>
        <w:widowControl w:val="0"/>
        <w:tabs>
          <w:tab w:val="left" w:pos="7980"/>
          <w:tab w:val="left" w:pos="8190"/>
        </w:tabs>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考生须严格按照招聘岗位要求的专业填报，如考生所学专业在教育部公布的专业（学科）指导目录中未出现，且招聘岗位专业要求为“XX类”或“一级学科”及类似情形的，由培养单位提供该专业人才培养方案和教学大纲，并证明其相关性。 </w:t>
      </w:r>
    </w:p>
    <w:p w14:paraId="301E2E11">
      <w:pPr>
        <w:keepNext w:val="0"/>
        <w:keepLines w:val="0"/>
        <w:pageBreakBefore w:val="0"/>
        <w:widowControl w:val="0"/>
        <w:tabs>
          <w:tab w:val="left" w:pos="7980"/>
          <w:tab w:val="left" w:pos="8190"/>
        </w:tabs>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岗位条件和要求中“本科（学士）及以上”包括本科、硕士研究生、博士研究生（须同时具有相应层次的学位）；要求提供学位的招聘岗位，学位与学历的专业</w:t>
      </w:r>
      <w:r>
        <w:rPr>
          <w:rFonts w:hint="eastAsia" w:ascii="仿宋_GB2312" w:hAnsi="仿宋_GB2312" w:eastAsia="仿宋_GB2312" w:cs="仿宋_GB2312"/>
          <w:color w:val="auto"/>
          <w:kern w:val="0"/>
          <w:sz w:val="32"/>
          <w:szCs w:val="32"/>
          <w:lang w:val="en-US" w:eastAsia="zh-CN"/>
        </w:rPr>
        <w:t>方向</w:t>
      </w:r>
      <w:r>
        <w:rPr>
          <w:rFonts w:hint="eastAsia" w:ascii="仿宋_GB2312" w:hAnsi="仿宋_GB2312" w:eastAsia="仿宋_GB2312" w:cs="仿宋_GB2312"/>
          <w:color w:val="auto"/>
          <w:kern w:val="0"/>
          <w:sz w:val="32"/>
          <w:szCs w:val="32"/>
        </w:rPr>
        <w:t>须一致。 </w:t>
      </w:r>
    </w:p>
    <w:p w14:paraId="57D249D9">
      <w:pPr>
        <w:keepNext w:val="0"/>
        <w:keepLines w:val="0"/>
        <w:pageBreakBefore w:val="0"/>
        <w:widowControl w:val="0"/>
        <w:tabs>
          <w:tab w:val="left" w:pos="7980"/>
          <w:tab w:val="left" w:pos="8190"/>
        </w:tabs>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香港、澳门大学学历，须经国家教育行政主管部门认可；国外学历，要经国家教育部相关部门学历认证；上述人员同时须符合公告规定及岗位要求的报考资格条件。</w:t>
      </w:r>
    </w:p>
    <w:p w14:paraId="763CA2DB">
      <w:pPr>
        <w:keepNext w:val="0"/>
        <w:keepLines w:val="0"/>
        <w:pageBreakBefore w:val="0"/>
        <w:widowControl w:val="0"/>
        <w:tabs>
          <w:tab w:val="left" w:pos="7980"/>
          <w:tab w:val="left" w:pos="8190"/>
        </w:tabs>
        <w:kinsoku/>
        <w:wordWrap/>
        <w:overflowPunct/>
        <w:topLinePunct w:val="0"/>
        <w:autoSpaceDE/>
        <w:autoSpaceDN/>
        <w:bidi w:val="0"/>
        <w:adjustRightInd/>
        <w:snapToGrid/>
        <w:spacing w:line="540" w:lineRule="exact"/>
        <w:ind w:firstLine="640" w:firstLineChars="200"/>
        <w:textAlignment w:val="auto"/>
        <w:rPr>
          <w:rFonts w:hint="default"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（四）有下列情形之一的人员，不得报考：</w:t>
      </w:r>
    </w:p>
    <w:p w14:paraId="3F4E55F4">
      <w:pPr>
        <w:keepNext w:val="0"/>
        <w:keepLines w:val="0"/>
        <w:pageBreakBefore w:val="0"/>
        <w:widowControl w:val="0"/>
        <w:tabs>
          <w:tab w:val="left" w:pos="7980"/>
          <w:tab w:val="left" w:pos="8190"/>
        </w:tabs>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1.不符合岗位招聘条件的人员；</w:t>
      </w:r>
    </w:p>
    <w:p w14:paraId="215AA21E">
      <w:pPr>
        <w:keepNext w:val="0"/>
        <w:keepLines w:val="0"/>
        <w:pageBreakBefore w:val="0"/>
        <w:widowControl w:val="0"/>
        <w:tabs>
          <w:tab w:val="left" w:pos="7980"/>
          <w:tab w:val="left" w:pos="8190"/>
        </w:tabs>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2.在读的全日制普通高校非应届毕业生；</w:t>
      </w:r>
    </w:p>
    <w:p w14:paraId="30427919">
      <w:pPr>
        <w:keepNext w:val="0"/>
        <w:keepLines w:val="0"/>
        <w:pageBreakBefore w:val="0"/>
        <w:widowControl w:val="0"/>
        <w:tabs>
          <w:tab w:val="left" w:pos="7980"/>
          <w:tab w:val="left" w:pos="8190"/>
        </w:tabs>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3.现役军人；</w:t>
      </w:r>
    </w:p>
    <w:p w14:paraId="2D78EBD1">
      <w:pPr>
        <w:keepNext w:val="0"/>
        <w:keepLines w:val="0"/>
        <w:pageBreakBefore w:val="0"/>
        <w:widowControl w:val="0"/>
        <w:tabs>
          <w:tab w:val="left" w:pos="7980"/>
          <w:tab w:val="left" w:pos="8190"/>
        </w:tabs>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4.在各级各类事业单位公开招聘中因违反《事业单位公开招聘违纪违规行为处理规定》被记入事业单位公开招聘应聘人员诚信档案库,且记录期限未满的人员;</w:t>
      </w:r>
    </w:p>
    <w:p w14:paraId="005B6431">
      <w:pPr>
        <w:keepNext w:val="0"/>
        <w:keepLines w:val="0"/>
        <w:pageBreakBefore w:val="0"/>
        <w:widowControl w:val="0"/>
        <w:tabs>
          <w:tab w:val="left" w:pos="7980"/>
          <w:tab w:val="left" w:pos="8190"/>
        </w:tabs>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5.曾因犯罪受过刑事处罚的人员和曾被开除公职的人员、受到党纪政纪处分期限未满或者正在接受纪律审查的人员、处于刑事处罚期间或者正在接受司法调查尚未做出结论的人员;</w:t>
      </w:r>
    </w:p>
    <w:p w14:paraId="7FA0D791">
      <w:pPr>
        <w:keepNext w:val="0"/>
        <w:keepLines w:val="0"/>
        <w:pageBreakBefore w:val="0"/>
        <w:widowControl w:val="0"/>
        <w:tabs>
          <w:tab w:val="left" w:pos="7980"/>
          <w:tab w:val="left" w:pos="8190"/>
        </w:tabs>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6.按照国家、省有关规定，尚在最低服务年限内的机关、事业单位正式在编工作人员；</w:t>
      </w:r>
    </w:p>
    <w:p w14:paraId="62F92290">
      <w:pPr>
        <w:keepNext w:val="0"/>
        <w:keepLines w:val="0"/>
        <w:pageBreakBefore w:val="0"/>
        <w:widowControl w:val="0"/>
        <w:tabs>
          <w:tab w:val="left" w:pos="7980"/>
          <w:tab w:val="left" w:pos="8190"/>
        </w:tabs>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7.法律法规规定不得参加报考或聘用为事业单位工作人员的其他情形人员。</w:t>
      </w:r>
    </w:p>
    <w:p w14:paraId="463E0824">
      <w:pPr>
        <w:keepNext w:val="0"/>
        <w:keepLines w:val="0"/>
        <w:pageBreakBefore w:val="0"/>
        <w:widowControl w:val="0"/>
        <w:tabs>
          <w:tab w:val="left" w:pos="7980"/>
          <w:tab w:val="left" w:pos="8190"/>
        </w:tabs>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招聘对象不得报考聘用后即构成《事业单位人事管理回避规定》第六条所列情形的岗位。</w:t>
      </w:r>
    </w:p>
    <w:p w14:paraId="4B4F5CD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00"/>
        <w:jc w:val="both"/>
        <w:textAlignment w:val="auto"/>
        <w:rPr>
          <w:rFonts w:hint="default" w:ascii="Times New Roman" w:hAnsi="Times New Roman" w:cs="Times New Roman"/>
          <w:i w:val="0"/>
          <w:iCs w:val="0"/>
          <w:caps w:val="0"/>
          <w:color w:val="auto"/>
          <w:spacing w:val="0"/>
          <w:sz w:val="32"/>
          <w:szCs w:val="32"/>
        </w:rPr>
      </w:pPr>
      <w:r>
        <w:rPr>
          <w:rFonts w:hint="eastAsia" w:ascii="仿宋" w:hAnsi="仿宋" w:eastAsia="仿宋" w:cs="仿宋"/>
          <w:i w:val="0"/>
          <w:iCs w:val="0"/>
          <w:caps w:val="0"/>
          <w:color w:val="auto"/>
          <w:spacing w:val="0"/>
          <w:sz w:val="32"/>
          <w:szCs w:val="32"/>
          <w:shd w:val="clear" w:fill="FFFFFF"/>
        </w:rPr>
        <w:t>对报考人员资格审查贯穿考试、聘用全过程，一经发现报考人员不符合本公告规定或不符合招聘岗位资格条件或提供虚假信息的，根据不同阶段，给予取消考试资格、聘用资格或单方解除聘用合同等处理。</w:t>
      </w:r>
    </w:p>
    <w:p w14:paraId="595A7F21">
      <w:pPr>
        <w:keepNext w:val="0"/>
        <w:keepLines w:val="0"/>
        <w:pageBreakBefore w:val="0"/>
        <w:widowControl w:val="0"/>
        <w:tabs>
          <w:tab w:val="left" w:pos="7980"/>
          <w:tab w:val="left" w:pos="8190"/>
        </w:tabs>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w:t>
      </w:r>
      <w:r>
        <w:rPr>
          <w:rFonts w:hint="eastAsia" w:ascii="黑体" w:hAnsi="黑体" w:eastAsia="黑体" w:cs="黑体"/>
          <w:color w:val="auto"/>
          <w:kern w:val="0"/>
          <w:sz w:val="32"/>
          <w:szCs w:val="32"/>
          <w:lang w:val="en-US" w:eastAsia="zh-CN"/>
        </w:rPr>
        <w:t>四、网络报名 </w:t>
      </w:r>
      <w:r>
        <w:rPr>
          <w:rFonts w:hint="eastAsia" w:ascii="仿宋_GB2312" w:hAnsi="仿宋_GB2312" w:eastAsia="仿宋_GB2312" w:cs="仿宋_GB2312"/>
          <w:color w:val="auto"/>
          <w:kern w:val="0"/>
          <w:sz w:val="32"/>
          <w:szCs w:val="32"/>
          <w:lang w:val="en-US" w:eastAsia="zh-CN"/>
        </w:rPr>
        <w:t> </w:t>
      </w:r>
    </w:p>
    <w:p w14:paraId="75692971">
      <w:pPr>
        <w:keepNext w:val="0"/>
        <w:keepLines w:val="0"/>
        <w:pageBreakBefore w:val="0"/>
        <w:widowControl w:val="0"/>
        <w:tabs>
          <w:tab w:val="left" w:pos="7980"/>
          <w:tab w:val="left" w:pos="8190"/>
        </w:tabs>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报名采用网络报名的方式进行，报名网站为安徽省人事考试网。报名时间为202</w:t>
      </w:r>
      <w:r>
        <w:rPr>
          <w:rFonts w:hint="eastAsia" w:ascii="仿宋_GB2312" w:hAnsi="仿宋_GB2312" w:eastAsia="仿宋_GB2312" w:cs="仿宋_GB2312"/>
          <w:color w:val="auto"/>
          <w:kern w:val="0"/>
          <w:sz w:val="32"/>
          <w:szCs w:val="32"/>
          <w:lang w:val="en-US" w:eastAsia="zh-CN"/>
        </w:rPr>
        <w:t>4</w:t>
      </w:r>
      <w:r>
        <w:rPr>
          <w:rFonts w:hint="eastAsia" w:ascii="仿宋_GB2312" w:hAnsi="仿宋_GB2312" w:eastAsia="仿宋_GB2312" w:cs="仿宋_GB2312"/>
          <w:color w:val="auto"/>
          <w:kern w:val="0"/>
          <w:sz w:val="32"/>
          <w:szCs w:val="32"/>
        </w:rPr>
        <w:t>年</w:t>
      </w:r>
      <w:r>
        <w:rPr>
          <w:rFonts w:hint="eastAsia" w:ascii="仿宋_GB2312" w:hAnsi="仿宋_GB2312" w:eastAsia="仿宋_GB2312" w:cs="仿宋_GB2312"/>
          <w:color w:val="auto"/>
          <w:kern w:val="0"/>
          <w:sz w:val="32"/>
          <w:szCs w:val="32"/>
          <w:lang w:val="en-US" w:eastAsia="zh-CN"/>
        </w:rPr>
        <w:t>9</w:t>
      </w:r>
      <w:r>
        <w:rPr>
          <w:rFonts w:hint="eastAsia" w:ascii="仿宋_GB2312" w:hAnsi="仿宋_GB2312" w:eastAsia="仿宋_GB2312" w:cs="仿宋_GB2312"/>
          <w:color w:val="auto"/>
          <w:kern w:val="0"/>
          <w:sz w:val="32"/>
          <w:szCs w:val="32"/>
        </w:rPr>
        <w:t>月</w:t>
      </w:r>
      <w:r>
        <w:rPr>
          <w:rFonts w:hint="eastAsia" w:ascii="仿宋_GB2312" w:hAnsi="仿宋_GB2312" w:eastAsia="仿宋_GB2312" w:cs="仿宋_GB2312"/>
          <w:color w:val="auto"/>
          <w:kern w:val="0"/>
          <w:sz w:val="32"/>
          <w:szCs w:val="32"/>
          <w:lang w:val="en-US" w:eastAsia="zh-CN"/>
        </w:rPr>
        <w:t>23</w:t>
      </w:r>
      <w:r>
        <w:rPr>
          <w:rFonts w:hint="eastAsia" w:ascii="仿宋_GB2312" w:hAnsi="仿宋_GB2312" w:eastAsia="仿宋_GB2312" w:cs="仿宋_GB2312"/>
          <w:color w:val="auto"/>
          <w:kern w:val="0"/>
          <w:sz w:val="32"/>
          <w:szCs w:val="32"/>
        </w:rPr>
        <w:t>日9:00至</w:t>
      </w:r>
      <w:r>
        <w:rPr>
          <w:rFonts w:hint="eastAsia" w:ascii="仿宋_GB2312" w:hAnsi="仿宋_GB2312" w:eastAsia="仿宋_GB2312" w:cs="仿宋_GB2312"/>
          <w:color w:val="auto"/>
          <w:kern w:val="0"/>
          <w:sz w:val="32"/>
          <w:szCs w:val="32"/>
          <w:lang w:val="en-US" w:eastAsia="zh-CN"/>
        </w:rPr>
        <w:t>9</w:t>
      </w:r>
      <w:r>
        <w:rPr>
          <w:rFonts w:hint="eastAsia" w:ascii="仿宋_GB2312" w:hAnsi="仿宋_GB2312" w:eastAsia="仿宋_GB2312" w:cs="仿宋_GB2312"/>
          <w:color w:val="auto"/>
          <w:kern w:val="0"/>
          <w:sz w:val="32"/>
          <w:szCs w:val="32"/>
        </w:rPr>
        <w:t>月</w:t>
      </w:r>
      <w:r>
        <w:rPr>
          <w:rFonts w:hint="eastAsia" w:ascii="仿宋_GB2312" w:hAnsi="仿宋_GB2312" w:eastAsia="仿宋_GB2312" w:cs="仿宋_GB2312"/>
          <w:color w:val="auto"/>
          <w:kern w:val="0"/>
          <w:sz w:val="32"/>
          <w:szCs w:val="32"/>
          <w:lang w:val="en-US" w:eastAsia="zh-CN"/>
        </w:rPr>
        <w:t>27</w:t>
      </w:r>
      <w:r>
        <w:rPr>
          <w:rFonts w:hint="eastAsia" w:ascii="仿宋_GB2312" w:hAnsi="仿宋_GB2312" w:eastAsia="仿宋_GB2312" w:cs="仿宋_GB2312"/>
          <w:color w:val="auto"/>
          <w:kern w:val="0"/>
          <w:sz w:val="32"/>
          <w:szCs w:val="32"/>
        </w:rPr>
        <w:t>日</w:t>
      </w:r>
      <w:r>
        <w:rPr>
          <w:rFonts w:hint="eastAsia" w:ascii="仿宋_GB2312" w:hAnsi="仿宋_GB2312" w:eastAsia="仿宋_GB2312" w:cs="仿宋_GB2312"/>
          <w:color w:val="auto"/>
          <w:kern w:val="0"/>
          <w:sz w:val="32"/>
          <w:szCs w:val="32"/>
          <w:lang w:val="en-US" w:eastAsia="zh-CN"/>
        </w:rPr>
        <w:t>17</w:t>
      </w:r>
      <w:r>
        <w:rPr>
          <w:rFonts w:hint="eastAsia" w:ascii="仿宋_GB2312" w:hAnsi="仿宋_GB2312" w:eastAsia="仿宋_GB2312" w:cs="仿宋_GB2312"/>
          <w:color w:val="auto"/>
          <w:kern w:val="0"/>
          <w:sz w:val="32"/>
          <w:szCs w:val="32"/>
        </w:rPr>
        <w:t>:00，逾期不再补报。</w:t>
      </w:r>
    </w:p>
    <w:p w14:paraId="76178425">
      <w:pPr>
        <w:keepNext w:val="0"/>
        <w:keepLines w:val="0"/>
        <w:pageBreakBefore w:val="0"/>
        <w:widowControl w:val="0"/>
        <w:tabs>
          <w:tab w:val="left" w:pos="7980"/>
          <w:tab w:val="left" w:pos="8190"/>
        </w:tabs>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报考人员登录安徽省人事考试网进行报名，经短信验证后，签署“诚信承诺书”，填写《安徽省事业单位公开招聘人员报名资格审查表》，上传本人电子照片（近期免冠正面证件照，jpg格式，尺寸为295×413像素），并提供有效通信方式。报考人员填写的信息必须与本人实际情况、报考条件和所报考的岗位要求相一致。凡弄虚作假通过资格审查,其实际情况与报考条件规定不符的，一经查实，即取消考试、聘用等资格。</w:t>
      </w:r>
    </w:p>
    <w:p w14:paraId="6EB519D0">
      <w:pPr>
        <w:keepNext w:val="0"/>
        <w:keepLines w:val="0"/>
        <w:pageBreakBefore w:val="0"/>
        <w:widowControl w:val="0"/>
        <w:tabs>
          <w:tab w:val="left" w:pos="7980"/>
          <w:tab w:val="left" w:pos="8190"/>
        </w:tabs>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每位报考人员限报一个岗位，并须使用本人有效居民身份证进行报名和参加考试。</w:t>
      </w:r>
    </w:p>
    <w:p w14:paraId="61DEC583">
      <w:pPr>
        <w:keepNext w:val="0"/>
        <w:keepLines w:val="0"/>
        <w:pageBreakBefore w:val="0"/>
        <w:widowControl w:val="0"/>
        <w:tabs>
          <w:tab w:val="left" w:pos="7980"/>
          <w:tab w:val="left" w:pos="8190"/>
        </w:tabs>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报考人员报名后，</w:t>
      </w:r>
      <w:r>
        <w:rPr>
          <w:rFonts w:hint="eastAsia" w:ascii="仿宋_GB2312" w:hAnsi="仿宋_GB2312" w:eastAsia="仿宋_GB2312" w:cs="仿宋_GB2312"/>
          <w:color w:val="auto"/>
          <w:kern w:val="0"/>
          <w:sz w:val="32"/>
          <w:szCs w:val="32"/>
          <w:lang w:val="en-US" w:eastAsia="zh-CN"/>
        </w:rPr>
        <w:t>9</w:t>
      </w:r>
      <w:r>
        <w:rPr>
          <w:rFonts w:hint="eastAsia" w:ascii="仿宋_GB2312" w:hAnsi="仿宋_GB2312" w:eastAsia="仿宋_GB2312" w:cs="仿宋_GB2312"/>
          <w:color w:val="auto"/>
          <w:kern w:val="0"/>
          <w:sz w:val="32"/>
          <w:szCs w:val="32"/>
        </w:rPr>
        <w:t>月</w:t>
      </w:r>
      <w:r>
        <w:rPr>
          <w:rFonts w:hint="eastAsia" w:ascii="仿宋_GB2312" w:hAnsi="仿宋_GB2312" w:eastAsia="仿宋_GB2312" w:cs="仿宋_GB2312"/>
          <w:color w:val="auto"/>
          <w:kern w:val="0"/>
          <w:sz w:val="32"/>
          <w:szCs w:val="32"/>
          <w:lang w:val="en-US" w:eastAsia="zh-CN"/>
        </w:rPr>
        <w:t>28</w:t>
      </w:r>
      <w:r>
        <w:rPr>
          <w:rFonts w:hint="eastAsia" w:ascii="仿宋_GB2312" w:hAnsi="仿宋_GB2312" w:eastAsia="仿宋_GB2312" w:cs="仿宋_GB2312"/>
          <w:color w:val="auto"/>
          <w:kern w:val="0"/>
          <w:sz w:val="32"/>
          <w:szCs w:val="32"/>
        </w:rPr>
        <w:t>日1</w:t>
      </w:r>
      <w:r>
        <w:rPr>
          <w:rFonts w:hint="eastAsia" w:ascii="仿宋_GB2312" w:hAnsi="仿宋_GB2312" w:eastAsia="仿宋_GB2312" w:cs="仿宋_GB2312"/>
          <w:color w:val="auto"/>
          <w:kern w:val="0"/>
          <w:sz w:val="32"/>
          <w:szCs w:val="32"/>
          <w:lang w:val="en-US" w:eastAsia="zh-CN"/>
        </w:rPr>
        <w:t>7:</w:t>
      </w:r>
      <w:r>
        <w:rPr>
          <w:rFonts w:hint="eastAsia" w:ascii="仿宋_GB2312" w:hAnsi="仿宋_GB2312" w:eastAsia="仿宋_GB2312" w:cs="仿宋_GB2312"/>
          <w:color w:val="auto"/>
          <w:kern w:val="0"/>
          <w:sz w:val="32"/>
          <w:szCs w:val="32"/>
        </w:rPr>
        <w:t>00前可随时登录安徽省人事考试网查询是否通过资格审查。通过审查的，不得改报其他岗位；尚未审查或未通过审查的，在</w:t>
      </w:r>
      <w:r>
        <w:rPr>
          <w:rFonts w:hint="eastAsia" w:ascii="仿宋_GB2312" w:hAnsi="仿宋_GB2312" w:eastAsia="仿宋_GB2312" w:cs="仿宋_GB2312"/>
          <w:color w:val="auto"/>
          <w:kern w:val="0"/>
          <w:sz w:val="32"/>
          <w:szCs w:val="32"/>
          <w:lang w:val="en-US" w:eastAsia="zh-CN"/>
        </w:rPr>
        <w:t>9</w:t>
      </w:r>
      <w:r>
        <w:rPr>
          <w:rFonts w:hint="eastAsia" w:ascii="仿宋_GB2312" w:hAnsi="仿宋_GB2312" w:eastAsia="仿宋_GB2312" w:cs="仿宋_GB2312"/>
          <w:color w:val="auto"/>
          <w:kern w:val="0"/>
          <w:sz w:val="32"/>
          <w:szCs w:val="32"/>
        </w:rPr>
        <w:t>月</w:t>
      </w:r>
      <w:r>
        <w:rPr>
          <w:rFonts w:hint="eastAsia" w:ascii="仿宋_GB2312" w:hAnsi="仿宋_GB2312" w:eastAsia="仿宋_GB2312" w:cs="仿宋_GB2312"/>
          <w:color w:val="auto"/>
          <w:kern w:val="0"/>
          <w:sz w:val="32"/>
          <w:szCs w:val="32"/>
          <w:lang w:val="en-US" w:eastAsia="zh-CN"/>
        </w:rPr>
        <w:t>28</w:t>
      </w:r>
      <w:r>
        <w:rPr>
          <w:rFonts w:hint="eastAsia" w:ascii="仿宋_GB2312" w:hAnsi="仿宋_GB2312" w:eastAsia="仿宋_GB2312" w:cs="仿宋_GB2312"/>
          <w:color w:val="auto"/>
          <w:kern w:val="0"/>
          <w:sz w:val="32"/>
          <w:szCs w:val="32"/>
        </w:rPr>
        <w:t>日1</w:t>
      </w:r>
      <w:r>
        <w:rPr>
          <w:rFonts w:hint="eastAsia" w:ascii="仿宋_GB2312" w:hAnsi="仿宋_GB2312" w:eastAsia="仿宋_GB2312" w:cs="仿宋_GB2312"/>
          <w:color w:val="auto"/>
          <w:kern w:val="0"/>
          <w:sz w:val="32"/>
          <w:szCs w:val="32"/>
          <w:lang w:val="en-US" w:eastAsia="zh-CN"/>
        </w:rPr>
        <w:t>7:</w:t>
      </w:r>
      <w:r>
        <w:rPr>
          <w:rFonts w:hint="eastAsia" w:ascii="仿宋_GB2312" w:hAnsi="仿宋_GB2312" w:eastAsia="仿宋_GB2312" w:cs="仿宋_GB2312"/>
          <w:color w:val="auto"/>
          <w:kern w:val="0"/>
          <w:sz w:val="32"/>
          <w:szCs w:val="32"/>
        </w:rPr>
        <w:t>00前可以改报其他岗位。</w:t>
      </w:r>
    </w:p>
    <w:p w14:paraId="2A1E859E">
      <w:pPr>
        <w:keepNext w:val="0"/>
        <w:keepLines w:val="0"/>
        <w:pageBreakBefore w:val="0"/>
        <w:widowControl w:val="0"/>
        <w:tabs>
          <w:tab w:val="left" w:pos="7980"/>
          <w:tab w:val="left" w:pos="8190"/>
        </w:tabs>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通过资格审查的报考人员，应于</w:t>
      </w:r>
      <w:r>
        <w:rPr>
          <w:rFonts w:hint="eastAsia" w:ascii="仿宋_GB2312" w:hAnsi="仿宋_GB2312" w:eastAsia="仿宋_GB2312" w:cs="仿宋_GB2312"/>
          <w:color w:val="auto"/>
          <w:kern w:val="0"/>
          <w:sz w:val="32"/>
          <w:szCs w:val="32"/>
          <w:lang w:val="en-US" w:eastAsia="zh-CN"/>
        </w:rPr>
        <w:t>9</w:t>
      </w:r>
      <w:r>
        <w:rPr>
          <w:rFonts w:hint="eastAsia" w:ascii="仿宋_GB2312" w:hAnsi="仿宋_GB2312" w:eastAsia="仿宋_GB2312" w:cs="仿宋_GB2312"/>
          <w:color w:val="auto"/>
          <w:kern w:val="0"/>
          <w:sz w:val="32"/>
          <w:szCs w:val="32"/>
        </w:rPr>
        <w:t>月</w:t>
      </w:r>
      <w:r>
        <w:rPr>
          <w:rFonts w:hint="eastAsia" w:ascii="仿宋_GB2312" w:hAnsi="仿宋_GB2312" w:eastAsia="仿宋_GB2312" w:cs="仿宋_GB2312"/>
          <w:color w:val="auto"/>
          <w:kern w:val="0"/>
          <w:sz w:val="32"/>
          <w:szCs w:val="32"/>
          <w:lang w:val="en-US" w:eastAsia="zh-CN"/>
        </w:rPr>
        <w:t>29</w:t>
      </w:r>
      <w:r>
        <w:rPr>
          <w:rFonts w:hint="eastAsia" w:ascii="仿宋_GB2312" w:hAnsi="仿宋_GB2312" w:eastAsia="仿宋_GB2312" w:cs="仿宋_GB2312"/>
          <w:color w:val="auto"/>
          <w:kern w:val="0"/>
          <w:sz w:val="32"/>
          <w:szCs w:val="32"/>
        </w:rPr>
        <w:t>日</w:t>
      </w:r>
      <w:r>
        <w:rPr>
          <w:rFonts w:hint="eastAsia" w:ascii="仿宋_GB2312" w:hAnsi="仿宋_GB2312" w:eastAsia="仿宋_GB2312" w:cs="仿宋_GB2312"/>
          <w:color w:val="auto"/>
          <w:kern w:val="0"/>
          <w:sz w:val="32"/>
          <w:szCs w:val="32"/>
          <w:lang w:val="en-US" w:eastAsia="zh-CN"/>
        </w:rPr>
        <w:t>16:</w:t>
      </w:r>
      <w:r>
        <w:rPr>
          <w:rFonts w:hint="eastAsia" w:ascii="仿宋_GB2312" w:hAnsi="仿宋_GB2312" w:eastAsia="仿宋_GB2312" w:cs="仿宋_GB2312"/>
          <w:color w:val="auto"/>
          <w:kern w:val="0"/>
          <w:sz w:val="32"/>
          <w:szCs w:val="32"/>
        </w:rPr>
        <w:t>00前登录安徽省人事考试网按规定缴纳笔试考试费用（逾期未缴费的视为自行放弃）。最低生活保障家庭人员、脱贫享受政策人口和防止返贫监测帮扶对象的报考人员，可以享受减免笔试费用的政策。</w:t>
      </w:r>
    </w:p>
    <w:p w14:paraId="3B52A5DA">
      <w:pPr>
        <w:keepNext w:val="0"/>
        <w:keepLines w:val="0"/>
        <w:pageBreakBefore w:val="0"/>
        <w:widowControl w:val="0"/>
        <w:tabs>
          <w:tab w:val="left" w:pos="7980"/>
          <w:tab w:val="left" w:pos="8190"/>
        </w:tabs>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为确保新进人员质量，确认报考人数与岗位招聘计划数的比例达不到3:1的，取消或相应核减该岗位招聘计划数。经事业单位人事综合管理部门同意的紧缺岗位，可降低比例开考。被取消招聘岗位的报考人员，可于</w:t>
      </w:r>
      <w:r>
        <w:rPr>
          <w:rFonts w:hint="eastAsia" w:ascii="仿宋_GB2312" w:hAnsi="仿宋_GB2312" w:eastAsia="仿宋_GB2312" w:cs="仿宋_GB2312"/>
          <w:color w:val="auto"/>
          <w:kern w:val="0"/>
          <w:sz w:val="32"/>
          <w:szCs w:val="32"/>
          <w:lang w:val="en-US" w:eastAsia="zh-CN"/>
        </w:rPr>
        <w:t>9</w:t>
      </w:r>
      <w:r>
        <w:rPr>
          <w:rFonts w:hint="eastAsia" w:ascii="仿宋_GB2312" w:hAnsi="仿宋_GB2312" w:eastAsia="仿宋_GB2312" w:cs="仿宋_GB2312"/>
          <w:color w:val="auto"/>
          <w:kern w:val="0"/>
          <w:sz w:val="32"/>
          <w:szCs w:val="32"/>
        </w:rPr>
        <w:t>月</w:t>
      </w:r>
      <w:r>
        <w:rPr>
          <w:rFonts w:hint="eastAsia" w:ascii="仿宋_GB2312" w:hAnsi="仿宋_GB2312" w:eastAsia="仿宋_GB2312" w:cs="仿宋_GB2312"/>
          <w:color w:val="auto"/>
          <w:kern w:val="0"/>
          <w:sz w:val="32"/>
          <w:szCs w:val="32"/>
          <w:lang w:val="en-US" w:eastAsia="zh-CN"/>
        </w:rPr>
        <w:t>30</w:t>
      </w:r>
      <w:r>
        <w:rPr>
          <w:rFonts w:hint="eastAsia" w:ascii="仿宋_GB2312" w:hAnsi="仿宋_GB2312" w:eastAsia="仿宋_GB2312" w:cs="仿宋_GB2312"/>
          <w:color w:val="auto"/>
          <w:kern w:val="0"/>
          <w:sz w:val="32"/>
          <w:szCs w:val="32"/>
        </w:rPr>
        <w:t>日1</w:t>
      </w:r>
      <w:r>
        <w:rPr>
          <w:rFonts w:hint="eastAsia" w:ascii="仿宋_GB2312" w:hAnsi="仿宋_GB2312" w:eastAsia="仿宋_GB2312" w:cs="仿宋_GB2312"/>
          <w:color w:val="auto"/>
          <w:kern w:val="0"/>
          <w:sz w:val="32"/>
          <w:szCs w:val="32"/>
          <w:lang w:val="en-US" w:eastAsia="zh-CN"/>
        </w:rPr>
        <w:t>4</w:t>
      </w:r>
      <w:r>
        <w:rPr>
          <w:rFonts w:hint="eastAsia" w:ascii="仿宋_GB2312" w:hAnsi="仿宋_GB2312" w:eastAsia="仿宋_GB2312" w:cs="仿宋_GB2312"/>
          <w:color w:val="auto"/>
          <w:kern w:val="0"/>
          <w:sz w:val="32"/>
          <w:szCs w:val="32"/>
        </w:rPr>
        <w:t>:00－17:00改报其他符合条件的岗位。</w:t>
      </w:r>
    </w:p>
    <w:p w14:paraId="730F06CD">
      <w:pPr>
        <w:keepNext w:val="0"/>
        <w:keepLines w:val="0"/>
        <w:pageBreakBefore w:val="0"/>
        <w:widowControl/>
        <w:kinsoku/>
        <w:wordWrap w:val="0"/>
        <w:overflowPunct/>
        <w:topLinePunct w:val="0"/>
        <w:autoSpaceDE/>
        <w:autoSpaceDN/>
        <w:bidi w:val="0"/>
        <w:adjustRightInd/>
        <w:snapToGrid/>
        <w:spacing w:line="540" w:lineRule="exact"/>
        <w:ind w:firstLine="640" w:firstLineChars="200"/>
        <w:textAlignment w:val="auto"/>
        <w:rPr>
          <w:rFonts w:hint="eastAsia" w:ascii="文泉驿微米黑" w:hAnsi="文泉驿微米黑" w:eastAsia="文泉驿微米黑" w:cs="文泉驿微米黑"/>
          <w:color w:val="auto"/>
          <w:kern w:val="0"/>
          <w:sz w:val="32"/>
          <w:szCs w:val="32"/>
          <w:shd w:val="clear" w:color="auto" w:fill="FFFFFF"/>
          <w:lang w:bidi="ar"/>
        </w:rPr>
      </w:pPr>
      <w:r>
        <w:rPr>
          <w:rFonts w:hint="eastAsia" w:ascii="文泉驿微米黑" w:hAnsi="文泉驿微米黑" w:eastAsia="文泉驿微米黑" w:cs="文泉驿微米黑"/>
          <w:color w:val="auto"/>
          <w:kern w:val="0"/>
          <w:sz w:val="32"/>
          <w:szCs w:val="32"/>
          <w:shd w:val="clear" w:color="auto" w:fill="FFFFFF"/>
          <w:lang w:bidi="ar"/>
        </w:rPr>
        <w:t>五、笔试</w:t>
      </w:r>
    </w:p>
    <w:p w14:paraId="0D7861ED">
      <w:pPr>
        <w:keepNext w:val="0"/>
        <w:keepLines w:val="0"/>
        <w:pageBreakBefore w:val="0"/>
        <w:widowControl/>
        <w:kinsoku/>
        <w:wordWrap w:val="0"/>
        <w:overflowPunct/>
        <w:topLinePunct w:val="0"/>
        <w:autoSpaceDE/>
        <w:autoSpaceDN/>
        <w:bidi w:val="0"/>
        <w:adjustRightInd/>
        <w:snapToGrid/>
        <w:spacing w:line="540" w:lineRule="exact"/>
        <w:ind w:firstLine="64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rPr>
        <w:t>2024年度</w:t>
      </w:r>
      <w:r>
        <w:rPr>
          <w:rFonts w:hint="eastAsia" w:ascii="仿宋_GB2312" w:hAnsi="仿宋_GB2312" w:eastAsia="仿宋_GB2312" w:cs="仿宋_GB2312"/>
          <w:color w:val="auto"/>
          <w:kern w:val="0"/>
          <w:sz w:val="32"/>
          <w:szCs w:val="32"/>
          <w:lang w:val="en-US" w:eastAsia="zh-CN"/>
        </w:rPr>
        <w:t>下半年</w:t>
      </w:r>
      <w:r>
        <w:rPr>
          <w:rFonts w:hint="eastAsia" w:ascii="仿宋_GB2312" w:hAnsi="仿宋_GB2312" w:eastAsia="仿宋_GB2312" w:cs="仿宋_GB2312"/>
          <w:b w:val="0"/>
          <w:bCs w:val="0"/>
          <w:color w:val="auto"/>
          <w:kern w:val="0"/>
          <w:sz w:val="32"/>
          <w:szCs w:val="32"/>
          <w:lang w:val="en-US" w:eastAsia="zh-CN" w:bidi="ar-SA"/>
        </w:rPr>
        <w:t>蜀山区事业单位公开招聘工作人员</w:t>
      </w:r>
      <w:r>
        <w:rPr>
          <w:rFonts w:hint="eastAsia" w:ascii="仿宋_GB2312" w:hAnsi="仿宋_GB2312" w:eastAsia="仿宋_GB2312" w:cs="仿宋_GB2312"/>
          <w:color w:val="auto"/>
          <w:kern w:val="0"/>
          <w:sz w:val="32"/>
          <w:szCs w:val="32"/>
        </w:rPr>
        <w:t>笔试科目包括《职业</w:t>
      </w:r>
      <w:r>
        <w:rPr>
          <w:rFonts w:hint="eastAsia" w:ascii="仿宋_GB2312" w:hAnsi="仿宋_GB2312" w:eastAsia="仿宋_GB2312" w:cs="仿宋_GB2312"/>
          <w:color w:val="auto"/>
          <w:kern w:val="0"/>
          <w:sz w:val="32"/>
          <w:szCs w:val="32"/>
          <w:lang w:val="en-US" w:eastAsia="zh-CN"/>
        </w:rPr>
        <w:t>能力倾向测验》和《综合应用能力》两科，所有考生均需参加。</w:t>
      </w:r>
      <w:r>
        <w:rPr>
          <w:rFonts w:hint="eastAsia" w:ascii="仿宋_GB2312" w:hAnsi="仿宋_GB2312" w:eastAsia="仿宋_GB2312" w:cs="仿宋_GB2312"/>
          <w:color w:val="0000FF"/>
          <w:kern w:val="0"/>
          <w:sz w:val="32"/>
          <w:szCs w:val="32"/>
          <w:lang w:val="en-US" w:eastAsia="zh-CN"/>
        </w:rPr>
        <w:t>考试类别为中小学教师类</w:t>
      </w:r>
      <w:r>
        <w:rPr>
          <w:rFonts w:hint="eastAsia" w:ascii="仿宋_GB2312" w:hAnsi="仿宋_GB2312" w:eastAsia="仿宋_GB2312" w:cs="仿宋_GB2312"/>
          <w:color w:val="auto"/>
          <w:kern w:val="0"/>
          <w:sz w:val="32"/>
          <w:szCs w:val="32"/>
          <w:lang w:val="en-US" w:eastAsia="zh-CN"/>
        </w:rPr>
        <w:t>（中小学教师类细分为“小学教师岗位”和“中学教师岗位”2个小类）。</w:t>
      </w:r>
    </w:p>
    <w:p w14:paraId="57EC3668">
      <w:pPr>
        <w:keepNext w:val="0"/>
        <w:keepLines w:val="0"/>
        <w:pageBreakBefore w:val="0"/>
        <w:widowControl w:val="0"/>
        <w:tabs>
          <w:tab w:val="left" w:pos="7980"/>
          <w:tab w:val="left" w:pos="8190"/>
        </w:tabs>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考试范围以《事业单位公开招聘分类考试公共科目笔试考试大纲》（2022年版）为准。本次考试不指定考试辅导用书，不举办也不委托任何机构举办考试培训班。</w:t>
      </w:r>
    </w:p>
    <w:p w14:paraId="5D69CA67">
      <w:pPr>
        <w:keepNext w:val="0"/>
        <w:keepLines w:val="0"/>
        <w:pageBreakBefore w:val="0"/>
        <w:widowControl w:val="0"/>
        <w:tabs>
          <w:tab w:val="left" w:pos="7980"/>
          <w:tab w:val="left" w:pos="8190"/>
        </w:tabs>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考试时间为2024年11月2日（星期六）上午。</w:t>
      </w:r>
    </w:p>
    <w:p w14:paraId="1733A619">
      <w:pPr>
        <w:keepNext w:val="0"/>
        <w:keepLines w:val="0"/>
        <w:pageBreakBefore w:val="0"/>
        <w:widowControl w:val="0"/>
        <w:tabs>
          <w:tab w:val="left" w:pos="7980"/>
          <w:tab w:val="left" w:pos="8190"/>
        </w:tabs>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08:30—10:00  《职业能力倾向测验》</w:t>
      </w:r>
    </w:p>
    <w:p w14:paraId="527F4609">
      <w:pPr>
        <w:keepNext w:val="0"/>
        <w:keepLines w:val="0"/>
        <w:pageBreakBefore w:val="0"/>
        <w:widowControl w:val="0"/>
        <w:tabs>
          <w:tab w:val="left" w:pos="7980"/>
          <w:tab w:val="left" w:pos="8190"/>
        </w:tabs>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10:00—12:00  《综合应用能力》</w:t>
      </w:r>
    </w:p>
    <w:p w14:paraId="08673498">
      <w:pPr>
        <w:keepNext w:val="0"/>
        <w:keepLines w:val="0"/>
        <w:pageBreakBefore w:val="0"/>
        <w:widowControl w:val="0"/>
        <w:tabs>
          <w:tab w:val="left" w:pos="7980"/>
          <w:tab w:val="left" w:pos="8190"/>
        </w:tabs>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上述两门考试科目满分均为150分。</w:t>
      </w:r>
    </w:p>
    <w:p w14:paraId="52372B63">
      <w:pPr>
        <w:keepNext w:val="0"/>
        <w:keepLines w:val="0"/>
        <w:pageBreakBefore w:val="0"/>
        <w:widowControl/>
        <w:kinsoku/>
        <w:wordWrap w:val="0"/>
        <w:overflowPunct/>
        <w:topLinePunct w:val="0"/>
        <w:autoSpaceDE/>
        <w:autoSpaceDN/>
        <w:bidi w:val="0"/>
        <w:adjustRightInd/>
        <w:snapToGrid/>
        <w:spacing w:line="540" w:lineRule="exact"/>
        <w:ind w:firstLine="629"/>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bidi="ar"/>
        </w:rPr>
        <w:t>《职业能力倾向测验》和《综合应用能力》两个科目连续进行考试，中间不间断。</w:t>
      </w:r>
      <w:r>
        <w:rPr>
          <w:rFonts w:hint="eastAsia" w:ascii="仿宋_GB2312" w:hAnsi="仿宋_GB2312" w:eastAsia="仿宋_GB2312" w:cs="仿宋_GB2312"/>
          <w:color w:val="auto"/>
          <w:kern w:val="0"/>
          <w:sz w:val="32"/>
          <w:szCs w:val="32"/>
        </w:rPr>
        <w:t>两个科目题本为合订本，考试开始前发放，各科答题卡分别发放。第一科考试时间截止后，收回第一科考试答题卡，第二科考试时间截止后，收回发放的所有考试资料。</w:t>
      </w:r>
    </w:p>
    <w:p w14:paraId="2DDA13BA">
      <w:pPr>
        <w:keepNext w:val="0"/>
        <w:keepLines w:val="0"/>
        <w:pageBreakBefore w:val="0"/>
        <w:widowControl w:val="0"/>
        <w:tabs>
          <w:tab w:val="left" w:pos="7980"/>
          <w:tab w:val="left" w:pos="8190"/>
        </w:tabs>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0000FF"/>
          <w:kern w:val="0"/>
          <w:sz w:val="32"/>
          <w:szCs w:val="32"/>
        </w:rPr>
        <w:t>报考人员可于10月</w:t>
      </w:r>
      <w:r>
        <w:rPr>
          <w:rFonts w:hint="eastAsia" w:ascii="仿宋_GB2312" w:hAnsi="仿宋_GB2312" w:eastAsia="仿宋_GB2312" w:cs="仿宋_GB2312"/>
          <w:color w:val="0000FF"/>
          <w:kern w:val="0"/>
          <w:sz w:val="32"/>
          <w:szCs w:val="32"/>
          <w:lang w:val="en-US" w:eastAsia="zh-CN"/>
        </w:rPr>
        <w:t>30</w:t>
      </w:r>
      <w:r>
        <w:rPr>
          <w:rFonts w:hint="eastAsia" w:ascii="仿宋_GB2312" w:hAnsi="仿宋_GB2312" w:eastAsia="仿宋_GB2312" w:cs="仿宋_GB2312"/>
          <w:color w:val="0000FF"/>
          <w:kern w:val="0"/>
          <w:sz w:val="32"/>
          <w:szCs w:val="32"/>
        </w:rPr>
        <w:t>日</w:t>
      </w:r>
      <w:r>
        <w:rPr>
          <w:rFonts w:hint="eastAsia" w:ascii="仿宋_GB2312" w:hAnsi="仿宋_GB2312" w:eastAsia="仿宋_GB2312" w:cs="仿宋_GB2312"/>
          <w:color w:val="auto"/>
          <w:kern w:val="0"/>
          <w:sz w:val="32"/>
          <w:szCs w:val="32"/>
        </w:rPr>
        <w:t>至11月1日从安徽省人事考试网自行下载并打印《准考证》。</w:t>
      </w:r>
      <w:r>
        <w:rPr>
          <w:rFonts w:hint="eastAsia" w:ascii="仿宋_GB2312" w:hAnsi="仿宋_GB2312" w:eastAsia="仿宋_GB2312" w:cs="仿宋_GB2312"/>
          <w:color w:val="0000FF"/>
          <w:kern w:val="0"/>
          <w:sz w:val="32"/>
          <w:szCs w:val="32"/>
        </w:rPr>
        <w:t>考试地点</w:t>
      </w:r>
      <w:r>
        <w:rPr>
          <w:rFonts w:hint="eastAsia" w:ascii="仿宋_GB2312" w:hAnsi="仿宋_GB2312" w:eastAsia="仿宋_GB2312" w:cs="仿宋_GB2312"/>
          <w:color w:val="0000FF"/>
          <w:kern w:val="0"/>
          <w:sz w:val="32"/>
          <w:szCs w:val="32"/>
          <w:lang w:val="en-US" w:eastAsia="zh-CN"/>
        </w:rPr>
        <w:t>见</w:t>
      </w:r>
      <w:r>
        <w:rPr>
          <w:rFonts w:hint="eastAsia" w:ascii="仿宋_GB2312" w:hAnsi="仿宋_GB2312" w:eastAsia="仿宋_GB2312" w:cs="仿宋_GB2312"/>
          <w:color w:val="0000FF"/>
          <w:kern w:val="0"/>
          <w:sz w:val="32"/>
          <w:szCs w:val="32"/>
        </w:rPr>
        <w:t>《准考证》</w:t>
      </w:r>
      <w:r>
        <w:rPr>
          <w:rFonts w:hint="eastAsia" w:ascii="仿宋_GB2312" w:hAnsi="仿宋_GB2312" w:eastAsia="仿宋_GB2312" w:cs="仿宋_GB2312"/>
          <w:color w:val="auto"/>
          <w:kern w:val="0"/>
          <w:sz w:val="32"/>
          <w:szCs w:val="32"/>
        </w:rPr>
        <w:t>。</w:t>
      </w:r>
    </w:p>
    <w:p w14:paraId="31932A6C">
      <w:pPr>
        <w:keepNext w:val="0"/>
        <w:keepLines w:val="0"/>
        <w:pageBreakBefore w:val="0"/>
        <w:widowControl w:val="0"/>
        <w:tabs>
          <w:tab w:val="left" w:pos="7980"/>
          <w:tab w:val="left" w:pos="8190"/>
        </w:tabs>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笔试成绩确定后，报考人员可登录安徽省人事考试网，凭身份证号码和密码查询本人笔试成绩（具体时间另行通知）。</w:t>
      </w:r>
    </w:p>
    <w:p w14:paraId="5C643FF2">
      <w:pPr>
        <w:keepNext w:val="0"/>
        <w:keepLines w:val="0"/>
        <w:pageBreakBefore w:val="0"/>
        <w:widowControl/>
        <w:kinsoku/>
        <w:wordWrap w:val="0"/>
        <w:overflowPunct/>
        <w:topLinePunct w:val="0"/>
        <w:autoSpaceDE/>
        <w:autoSpaceDN/>
        <w:bidi w:val="0"/>
        <w:adjustRightInd/>
        <w:snapToGrid/>
        <w:spacing w:line="540" w:lineRule="exact"/>
        <w:ind w:firstLine="629"/>
        <w:textAlignment w:val="auto"/>
        <w:rPr>
          <w:rFonts w:hint="eastAsia" w:ascii="仿宋_GB2312" w:hAnsi="仿宋_GB2312" w:eastAsia="仿宋_GB2312" w:cs="仿宋_GB2312"/>
          <w:color w:val="auto"/>
          <w:kern w:val="0"/>
          <w:sz w:val="32"/>
          <w:szCs w:val="32"/>
          <w:shd w:val="clear" w:color="auto" w:fill="FFFFFF"/>
          <w:lang w:bidi="ar"/>
        </w:rPr>
      </w:pPr>
      <w:r>
        <w:rPr>
          <w:rFonts w:hint="eastAsia" w:ascii="仿宋_GB2312" w:hAnsi="仿宋_GB2312" w:eastAsia="仿宋_GB2312" w:cs="仿宋_GB2312"/>
          <w:color w:val="auto"/>
          <w:kern w:val="0"/>
          <w:sz w:val="32"/>
          <w:szCs w:val="32"/>
          <w:shd w:val="clear" w:color="auto" w:fill="FFFFFF"/>
          <w:lang w:bidi="ar"/>
        </w:rPr>
        <w:t>对于报考非定向招聘岗位的“服务基层项目”人员，按规定执行加分政策。上述人员于11月2日14:30-17:30和11月3日08:00-12:00，14:30-17:30期间，携带相关证书到</w:t>
      </w:r>
      <w:r>
        <w:rPr>
          <w:rFonts w:ascii="仿宋" w:hAnsi="仿宋" w:eastAsia="仿宋" w:cs="仿宋"/>
          <w:i w:val="0"/>
          <w:iCs w:val="0"/>
          <w:caps w:val="0"/>
          <w:color w:val="auto"/>
          <w:spacing w:val="0"/>
          <w:sz w:val="32"/>
          <w:szCs w:val="32"/>
          <w:shd w:val="clear" w:fill="FFFFFF"/>
        </w:rPr>
        <w:t>合肥市蜀山区教育体育局组织人事科</w:t>
      </w:r>
      <w:r>
        <w:rPr>
          <w:rFonts w:hint="eastAsia" w:ascii="仿宋" w:hAnsi="仿宋" w:eastAsia="仿宋" w:cs="仿宋"/>
          <w:i w:val="0"/>
          <w:iCs w:val="0"/>
          <w:caps w:val="0"/>
          <w:color w:val="auto"/>
          <w:spacing w:val="0"/>
          <w:sz w:val="32"/>
          <w:szCs w:val="32"/>
        </w:rPr>
        <w:t>(</w:t>
      </w:r>
      <w:r>
        <w:rPr>
          <w:rFonts w:hint="eastAsia" w:ascii="仿宋" w:hAnsi="仿宋" w:eastAsia="仿宋" w:cs="仿宋"/>
          <w:i w:val="0"/>
          <w:iCs w:val="0"/>
          <w:caps w:val="0"/>
          <w:color w:val="auto"/>
          <w:spacing w:val="0"/>
          <w:sz w:val="32"/>
          <w:szCs w:val="32"/>
          <w:shd w:val="clear" w:fill="FFFFFF"/>
        </w:rPr>
        <w:t>合肥市怀宁路与樊洼路交口民生大厦</w:t>
      </w:r>
      <w:r>
        <w:rPr>
          <w:rFonts w:hint="eastAsia" w:ascii="仿宋" w:hAnsi="仿宋" w:eastAsia="仿宋" w:cs="仿宋"/>
          <w:i w:val="0"/>
          <w:iCs w:val="0"/>
          <w:caps w:val="0"/>
          <w:color w:val="auto"/>
          <w:spacing w:val="0"/>
          <w:sz w:val="32"/>
          <w:szCs w:val="32"/>
        </w:rPr>
        <w:t>2005</w:t>
      </w:r>
      <w:r>
        <w:rPr>
          <w:rFonts w:hint="eastAsia" w:ascii="仿宋" w:hAnsi="仿宋" w:eastAsia="仿宋" w:cs="仿宋"/>
          <w:i w:val="0"/>
          <w:iCs w:val="0"/>
          <w:caps w:val="0"/>
          <w:color w:val="auto"/>
          <w:spacing w:val="0"/>
          <w:sz w:val="32"/>
          <w:szCs w:val="32"/>
          <w:shd w:val="clear" w:fill="FFFFFF"/>
        </w:rPr>
        <w:t>室</w:t>
      </w:r>
      <w:r>
        <w:rPr>
          <w:rFonts w:hint="eastAsia" w:ascii="仿宋" w:hAnsi="仿宋" w:eastAsia="仿宋" w:cs="仿宋"/>
          <w:i w:val="0"/>
          <w:iCs w:val="0"/>
          <w:caps w:val="0"/>
          <w:color w:val="auto"/>
          <w:spacing w:val="0"/>
          <w:sz w:val="32"/>
          <w:szCs w:val="32"/>
        </w:rPr>
        <w:t>,</w:t>
      </w:r>
      <w:r>
        <w:rPr>
          <w:rFonts w:hint="eastAsia" w:ascii="仿宋" w:hAnsi="仿宋" w:eastAsia="仿宋" w:cs="仿宋"/>
          <w:i w:val="0"/>
          <w:iCs w:val="0"/>
          <w:caps w:val="0"/>
          <w:color w:val="auto"/>
          <w:spacing w:val="0"/>
          <w:sz w:val="32"/>
          <w:szCs w:val="32"/>
          <w:shd w:val="clear" w:fill="FFFFFF"/>
        </w:rPr>
        <w:t>联系电话：</w:t>
      </w:r>
      <w:r>
        <w:rPr>
          <w:rFonts w:hint="eastAsia" w:ascii="仿宋" w:hAnsi="仿宋" w:eastAsia="仿宋" w:cs="仿宋"/>
          <w:i w:val="0"/>
          <w:iCs w:val="0"/>
          <w:caps w:val="0"/>
          <w:color w:val="auto"/>
          <w:spacing w:val="0"/>
          <w:sz w:val="32"/>
          <w:szCs w:val="32"/>
        </w:rPr>
        <w:t>0551-65597672</w:t>
      </w:r>
      <w:r>
        <w:rPr>
          <w:rFonts w:hint="eastAsia" w:ascii="仿宋_GB2312" w:hAnsi="仿宋_GB2312" w:eastAsia="仿宋_GB2312" w:cs="仿宋_GB2312"/>
          <w:color w:val="auto"/>
          <w:kern w:val="0"/>
          <w:sz w:val="32"/>
          <w:szCs w:val="32"/>
          <w:shd w:val="clear" w:color="auto" w:fill="FFFFFF"/>
          <w:lang w:bidi="ar"/>
        </w:rPr>
        <w:t>）申报加分事宜。</w:t>
      </w:r>
    </w:p>
    <w:p w14:paraId="37707A68">
      <w:pPr>
        <w:keepNext w:val="0"/>
        <w:keepLines w:val="0"/>
        <w:pageBreakBefore w:val="0"/>
        <w:widowControl/>
        <w:kinsoku/>
        <w:wordWrap w:val="0"/>
        <w:overflowPunct/>
        <w:topLinePunct w:val="0"/>
        <w:autoSpaceDE/>
        <w:autoSpaceDN/>
        <w:bidi w:val="0"/>
        <w:adjustRightInd/>
        <w:snapToGrid/>
        <w:spacing w:line="540" w:lineRule="exact"/>
        <w:ind w:firstLine="629"/>
        <w:textAlignment w:val="auto"/>
        <w:rPr>
          <w:rFonts w:hint="eastAsia" w:ascii="仿宋_GB2312" w:hAnsi="仿宋_GB2312" w:eastAsia="仿宋_GB2312" w:cs="仿宋_GB2312"/>
          <w:color w:val="0000FF"/>
          <w:kern w:val="0"/>
          <w:sz w:val="32"/>
          <w:szCs w:val="32"/>
          <w:shd w:val="clear" w:color="auto" w:fill="FFFFFF"/>
          <w:lang w:bidi="ar"/>
        </w:rPr>
      </w:pPr>
      <w:bookmarkStart w:id="0" w:name="_GoBack"/>
      <w:r>
        <w:rPr>
          <w:rFonts w:hint="eastAsia" w:ascii="仿宋_GB2312" w:hAnsi="仿宋_GB2312" w:eastAsia="仿宋_GB2312" w:cs="仿宋_GB2312"/>
          <w:color w:val="0000FF"/>
          <w:kern w:val="0"/>
          <w:sz w:val="32"/>
          <w:szCs w:val="32"/>
          <w:shd w:val="clear" w:color="auto" w:fill="FFFFFF"/>
          <w:lang w:bidi="ar"/>
        </w:rPr>
        <w:t>成绩公布后一周内，报考人员可登录</w:t>
      </w:r>
      <w:r>
        <w:rPr>
          <w:rFonts w:hint="eastAsia" w:ascii="仿宋_GB2312" w:hAnsi="仿宋_GB2312" w:eastAsia="仿宋_GB2312" w:cs="仿宋_GB2312"/>
          <w:color w:val="0000FF"/>
          <w:kern w:val="0"/>
          <w:sz w:val="32"/>
          <w:szCs w:val="32"/>
          <w:lang w:val="en-US" w:eastAsia="zh-CN" w:bidi="ar-SA"/>
        </w:rPr>
        <w:t>蜀山区人民政府网</w:t>
      </w:r>
      <w:r>
        <w:rPr>
          <w:rFonts w:hint="eastAsia" w:ascii="仿宋_GB2312" w:hAnsi="仿宋_GB2312" w:eastAsia="仿宋_GB2312" w:cs="仿宋_GB2312"/>
          <w:color w:val="0000FF"/>
          <w:kern w:val="0"/>
          <w:sz w:val="32"/>
          <w:szCs w:val="32"/>
          <w:shd w:val="clear" w:color="auto" w:fill="FFFFFF"/>
          <w:lang w:bidi="ar"/>
        </w:rPr>
        <w:t>查询岗位成绩排名情况</w:t>
      </w:r>
      <w:bookmarkEnd w:id="0"/>
      <w:r>
        <w:rPr>
          <w:rFonts w:hint="eastAsia" w:ascii="仿宋_GB2312" w:hAnsi="仿宋_GB2312" w:eastAsia="仿宋_GB2312" w:cs="仿宋_GB2312"/>
          <w:color w:val="0000FF"/>
          <w:kern w:val="0"/>
          <w:sz w:val="32"/>
          <w:szCs w:val="32"/>
          <w:shd w:val="clear" w:color="auto" w:fill="FFFFFF"/>
          <w:lang w:bidi="ar"/>
        </w:rPr>
        <w:t>。</w:t>
      </w:r>
    </w:p>
    <w:p w14:paraId="69F9FDD3">
      <w:pPr>
        <w:keepNext w:val="0"/>
        <w:keepLines w:val="0"/>
        <w:pageBreakBefore w:val="0"/>
        <w:widowControl w:val="0"/>
        <w:tabs>
          <w:tab w:val="left" w:pos="7980"/>
          <w:tab w:val="left" w:pos="8190"/>
        </w:tabs>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笔试最低控制合格分数线为两科笔试成绩总分150分。专业测试的入围人选，从同岗位最低控制合格分数线以上人员中按规定确定。考生有一科成绩低于60分的，取消进入专业测试资格。</w:t>
      </w:r>
    </w:p>
    <w:p w14:paraId="45735015">
      <w:pPr>
        <w:keepNext w:val="0"/>
        <w:keepLines w:val="0"/>
        <w:pageBreakBefore w:val="0"/>
        <w:widowControl/>
        <w:kinsoku/>
        <w:wordWrap w:val="0"/>
        <w:overflowPunct/>
        <w:topLinePunct w:val="0"/>
        <w:autoSpaceDE/>
        <w:autoSpaceDN/>
        <w:bidi w:val="0"/>
        <w:adjustRightInd/>
        <w:snapToGrid/>
        <w:spacing w:line="540" w:lineRule="exact"/>
        <w:ind w:firstLine="640" w:firstLineChars="200"/>
        <w:textAlignment w:val="auto"/>
        <w:rPr>
          <w:rFonts w:hint="default" w:ascii="文泉驿微米黑" w:hAnsi="文泉驿微米黑" w:eastAsia="文泉驿微米黑" w:cs="文泉驿微米黑"/>
          <w:color w:val="auto"/>
          <w:kern w:val="0"/>
          <w:sz w:val="32"/>
          <w:szCs w:val="32"/>
          <w:shd w:val="clear" w:color="auto" w:fill="FFFFFF"/>
          <w:lang w:bidi="ar"/>
        </w:rPr>
      </w:pPr>
      <w:r>
        <w:rPr>
          <w:rFonts w:hint="eastAsia" w:ascii="文泉驿微米黑" w:hAnsi="文泉驿微米黑" w:eastAsia="文泉驿微米黑" w:cs="文泉驿微米黑"/>
          <w:color w:val="auto"/>
          <w:kern w:val="0"/>
          <w:sz w:val="32"/>
          <w:szCs w:val="32"/>
          <w:shd w:val="clear" w:color="auto" w:fill="FFFFFF"/>
          <w:lang w:val="en-US" w:eastAsia="zh-CN" w:bidi="ar"/>
        </w:rPr>
        <w:t>六、</w:t>
      </w:r>
      <w:r>
        <w:rPr>
          <w:rFonts w:hint="eastAsia" w:ascii="文泉驿微米黑" w:hAnsi="文泉驿微米黑" w:eastAsia="文泉驿微米黑" w:cs="文泉驿微米黑"/>
          <w:color w:val="auto"/>
          <w:kern w:val="0"/>
          <w:sz w:val="32"/>
          <w:szCs w:val="32"/>
          <w:shd w:val="clear" w:color="auto" w:fill="FFFFFF"/>
          <w:lang w:bidi="ar"/>
        </w:rPr>
        <w:t>心理测评和资格复审</w:t>
      </w:r>
    </w:p>
    <w:p w14:paraId="1500816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00"/>
        <w:jc w:val="both"/>
        <w:textAlignment w:val="auto"/>
        <w:rPr>
          <w:rFonts w:hint="default"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在面试前应进行心理测评和资格复审,</w:t>
      </w:r>
      <w:r>
        <w:rPr>
          <w:rFonts w:ascii="仿宋" w:hAnsi="仿宋" w:eastAsia="仿宋" w:cs="仿宋"/>
          <w:i w:val="0"/>
          <w:iCs w:val="0"/>
          <w:caps w:val="0"/>
          <w:color w:val="auto"/>
          <w:spacing w:val="0"/>
          <w:sz w:val="32"/>
          <w:szCs w:val="32"/>
          <w:shd w:val="clear" w:fill="FFFFFF"/>
        </w:rPr>
        <w:t>心理测评和资格复审</w:t>
      </w:r>
      <w:r>
        <w:rPr>
          <w:rFonts w:hint="eastAsia" w:ascii="仿宋_GB2312" w:hAnsi="仿宋_GB2312" w:eastAsia="仿宋_GB2312" w:cs="仿宋_GB2312"/>
          <w:color w:val="auto"/>
          <w:kern w:val="0"/>
          <w:sz w:val="32"/>
          <w:szCs w:val="32"/>
          <w:lang w:val="en-US" w:eastAsia="zh-CN" w:bidi="ar-SA"/>
        </w:rPr>
        <w:t>由蜀山区教育体育局负责，形式、时间和地点另行公告。</w:t>
      </w:r>
    </w:p>
    <w:p w14:paraId="69CEF55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00"/>
        <w:jc w:val="both"/>
        <w:textAlignment w:val="auto"/>
        <w:rPr>
          <w:rFonts w:hint="default"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1.心理测评，了解报考人员是否具有适应岗位要求的心理素质。心理测评不合格的，取消进入下一环节资格。</w:t>
      </w:r>
    </w:p>
    <w:p w14:paraId="1C4C91F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00"/>
        <w:jc w:val="both"/>
        <w:textAlignment w:val="auto"/>
        <w:rPr>
          <w:rFonts w:hint="default"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2.资格复审，报考人员应提供本人有效居民身份证原件、学历（学位）证书、招聘岗位规定要求的相关证书、证明等原件和报名资格审查表等材料。</w:t>
      </w:r>
    </w:p>
    <w:p w14:paraId="408FFE3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00"/>
        <w:jc w:val="both"/>
        <w:textAlignment w:val="auto"/>
        <w:rPr>
          <w:rFonts w:hint="default"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凡出现以下任一情形的，即为资格复审不合格，取消面试资格：与报考条件不符的；不能提供规定证件材料的；不能在规定时间接受资格复审的。由此发生人选缺额的，按笔试成绩从高分到低分依次等额递补，等额递补一次。</w:t>
      </w:r>
    </w:p>
    <w:p w14:paraId="5E91D75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资格复审的时间、地点以合肥市蜀山区人民政府网发布的公告为准。</w:t>
      </w:r>
    </w:p>
    <w:p w14:paraId="150B84A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00"/>
        <w:jc w:val="both"/>
        <w:textAlignment w:val="auto"/>
        <w:rPr>
          <w:rFonts w:hint="default"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资格复审合格的报考人员，领取专业测试通知书。</w:t>
      </w:r>
    </w:p>
    <w:p w14:paraId="2CCC3D7B">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00"/>
        <w:jc w:val="left"/>
        <w:textAlignment w:val="auto"/>
        <w:rPr>
          <w:rFonts w:hint="eastAsia" w:ascii="文泉驿微米黑" w:hAnsi="文泉驿微米黑" w:eastAsia="文泉驿微米黑" w:cs="文泉驿微米黑"/>
          <w:color w:val="auto"/>
          <w:kern w:val="0"/>
          <w:sz w:val="32"/>
          <w:szCs w:val="32"/>
          <w:shd w:val="clear" w:color="auto" w:fill="FFFFFF"/>
          <w:lang w:bidi="ar"/>
        </w:rPr>
      </w:pPr>
      <w:r>
        <w:rPr>
          <w:rFonts w:hint="eastAsia" w:ascii="文泉驿微米黑" w:hAnsi="文泉驿微米黑" w:eastAsia="文泉驿微米黑" w:cs="文泉驿微米黑"/>
          <w:color w:val="auto"/>
          <w:kern w:val="0"/>
          <w:sz w:val="32"/>
          <w:szCs w:val="32"/>
          <w:shd w:val="clear" w:color="auto" w:fill="FFFFFF"/>
          <w:lang w:bidi="ar"/>
        </w:rPr>
        <w:t>专业测试</w:t>
      </w:r>
    </w:p>
    <w:p w14:paraId="0593CB0A">
      <w:pPr>
        <w:keepNext w:val="0"/>
        <w:keepLines w:val="0"/>
        <w:pageBreakBefore w:val="0"/>
        <w:widowControl w:val="0"/>
        <w:tabs>
          <w:tab w:val="left" w:pos="7980"/>
          <w:tab w:val="left" w:pos="8190"/>
        </w:tabs>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专业测试由区教育主管部门会同人社部门组织。专业测试包括教案设计、上课（无生上课）和答辩三项，专业测试成绩100分，成绩当场公布。实际参加专业测试人员数少于或等于岗位招聘计划数的，考生专业测试成绩须达到当天该考场实际参加专业测试考生的专业测试成绩平均分。专业测试详细内容将在合肥市蜀山区人民政府网发布。</w:t>
      </w:r>
    </w:p>
    <w:p w14:paraId="6A5ED4E7">
      <w:pPr>
        <w:keepNext w:val="0"/>
        <w:keepLines w:val="0"/>
        <w:pageBreakBefore w:val="0"/>
        <w:widowControl w:val="0"/>
        <w:tabs>
          <w:tab w:val="left" w:pos="7980"/>
          <w:tab w:val="left" w:pos="8190"/>
        </w:tabs>
        <w:kinsoku/>
        <w:wordWrap/>
        <w:overflowPunct/>
        <w:topLinePunct w:val="0"/>
        <w:autoSpaceDE/>
        <w:autoSpaceDN/>
        <w:bidi w:val="0"/>
        <w:adjustRightInd/>
        <w:snapToGrid/>
        <w:spacing w:line="540" w:lineRule="exact"/>
        <w:ind w:firstLine="640" w:firstLineChars="200"/>
        <w:textAlignment w:val="auto"/>
        <w:rPr>
          <w:rFonts w:hint="default"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实际进入专业测试人员少于或等于岗位招聘计划数的，考生专业测试成绩须达到当天本考场实际参加专业测试考生的专业测试成绩平均分，否则不予进入体检和考察。</w:t>
      </w:r>
    </w:p>
    <w:p w14:paraId="5D7A355D">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00"/>
        <w:jc w:val="left"/>
        <w:textAlignment w:val="auto"/>
        <w:rPr>
          <w:rFonts w:hint="default" w:ascii="文泉驿微米黑" w:hAnsi="文泉驿微米黑" w:eastAsia="文泉驿微米黑" w:cs="文泉驿微米黑"/>
          <w:color w:val="auto"/>
          <w:kern w:val="0"/>
          <w:sz w:val="32"/>
          <w:szCs w:val="32"/>
          <w:shd w:val="clear" w:color="auto" w:fill="FFFFFF"/>
          <w:lang w:bidi="ar"/>
        </w:rPr>
      </w:pPr>
      <w:r>
        <w:rPr>
          <w:rFonts w:hint="eastAsia" w:ascii="文泉驿微米黑" w:hAnsi="文泉驿微米黑" w:eastAsia="文泉驿微米黑" w:cs="文泉驿微米黑"/>
          <w:color w:val="auto"/>
          <w:kern w:val="0"/>
          <w:sz w:val="32"/>
          <w:szCs w:val="32"/>
          <w:shd w:val="clear" w:color="auto" w:fill="FFFFFF"/>
          <w:lang w:bidi="ar"/>
        </w:rPr>
        <w:t>成绩合成</w:t>
      </w:r>
    </w:p>
    <w:p w14:paraId="5052A176">
      <w:pPr>
        <w:keepNext w:val="0"/>
        <w:keepLines w:val="0"/>
        <w:pageBreakBefore w:val="0"/>
        <w:widowControl w:val="0"/>
        <w:tabs>
          <w:tab w:val="left" w:pos="7980"/>
          <w:tab w:val="left" w:pos="8190"/>
        </w:tabs>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报考人员考试最终成绩依笔试成绩与</w:t>
      </w:r>
      <w:r>
        <w:rPr>
          <w:rFonts w:hint="eastAsia" w:ascii="仿宋_GB2312" w:hAnsi="仿宋_GB2312" w:eastAsia="仿宋_GB2312" w:cs="仿宋_GB2312"/>
          <w:color w:val="auto"/>
          <w:kern w:val="0"/>
          <w:sz w:val="32"/>
          <w:szCs w:val="32"/>
          <w:lang w:val="en-US" w:eastAsia="zh-CN"/>
        </w:rPr>
        <w:t>专业测试</w:t>
      </w:r>
      <w:r>
        <w:rPr>
          <w:rFonts w:hint="eastAsia" w:ascii="仿宋_GB2312" w:hAnsi="仿宋_GB2312" w:eastAsia="仿宋_GB2312" w:cs="仿宋_GB2312"/>
          <w:color w:val="auto"/>
          <w:kern w:val="0"/>
          <w:sz w:val="32"/>
          <w:szCs w:val="32"/>
        </w:rPr>
        <w:t>成绩合成确定，并在</w:t>
      </w:r>
      <w:r>
        <w:rPr>
          <w:rFonts w:hint="eastAsia" w:ascii="仿宋_GB2312" w:hAnsi="仿宋_GB2312" w:eastAsia="仿宋_GB2312" w:cs="仿宋_GB2312"/>
          <w:color w:val="auto"/>
          <w:kern w:val="0"/>
          <w:sz w:val="32"/>
          <w:szCs w:val="32"/>
          <w:lang w:eastAsia="zh-CN"/>
        </w:rPr>
        <w:t>合肥市蜀山区人民政府网</w:t>
      </w:r>
      <w:r>
        <w:rPr>
          <w:rFonts w:hint="eastAsia" w:ascii="仿宋_GB2312" w:hAnsi="仿宋_GB2312" w:eastAsia="仿宋_GB2312" w:cs="仿宋_GB2312"/>
          <w:color w:val="auto"/>
          <w:kern w:val="0"/>
          <w:sz w:val="32"/>
          <w:szCs w:val="32"/>
        </w:rPr>
        <w:t>上公布。考试最终成绩按统考笔试成绩占50%、专业测试成绩占50%合成确定。成绩合成时，笔试成绩、专业测试成绩和考试最终成绩均折算成百分制，计算时分别保留到小数点后两位，小数点后第三位四舍五入。</w:t>
      </w:r>
    </w:p>
    <w:p w14:paraId="36ADE352">
      <w:pPr>
        <w:keepNext w:val="0"/>
        <w:keepLines w:val="0"/>
        <w:pageBreakBefore w:val="0"/>
        <w:widowControl w:val="0"/>
        <w:tabs>
          <w:tab w:val="left" w:pos="7980"/>
          <w:tab w:val="left" w:pos="8190"/>
        </w:tabs>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计算公式：〔（《职业能力倾向测验》成绩+《综合应用能力》成绩）÷2÷1.5〕×0.5+专业测试成绩×0.5。</w:t>
      </w:r>
    </w:p>
    <w:p w14:paraId="3F76C442">
      <w:pPr>
        <w:keepNext w:val="0"/>
        <w:keepLines w:val="0"/>
        <w:pageBreakBefore w:val="0"/>
        <w:widowControl w:val="0"/>
        <w:tabs>
          <w:tab w:val="left" w:pos="7980"/>
          <w:tab w:val="left" w:pos="8190"/>
        </w:tabs>
        <w:kinsoku/>
        <w:wordWrap/>
        <w:overflowPunct/>
        <w:topLinePunct w:val="0"/>
        <w:autoSpaceDE/>
        <w:autoSpaceDN/>
        <w:bidi w:val="0"/>
        <w:adjustRightInd/>
        <w:snapToGrid/>
        <w:spacing w:line="540" w:lineRule="exact"/>
        <w:ind w:firstLine="640" w:firstLineChars="200"/>
        <w:textAlignment w:val="auto"/>
        <w:rPr>
          <w:rFonts w:hint="default"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合肥市蜀山区教育体育局根据招聘计划数和报考人员考试最终成绩，从高分到低分，按1：1的比例等额确定进入体检、考察</w:t>
      </w:r>
      <w:r>
        <w:rPr>
          <w:rFonts w:hint="eastAsia" w:ascii="仿宋_GB2312" w:hAnsi="仿宋_GB2312" w:eastAsia="仿宋_GB2312" w:cs="仿宋_GB2312"/>
          <w:color w:val="auto"/>
          <w:kern w:val="0"/>
          <w:sz w:val="32"/>
          <w:szCs w:val="32"/>
          <w:lang w:val="en-US" w:eastAsia="zh-CN"/>
        </w:rPr>
        <w:t>对象</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如最终成绩相同，依次以专业测试成绩、《职业能力倾向测验》成绩、《综合应用能力》成绩得分高者优先。若考生各科目成绩均相同，则采取加试的方法，加试方案另行公布</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w:t>
      </w:r>
    </w:p>
    <w:p w14:paraId="376399CE">
      <w:pPr>
        <w:keepNext w:val="0"/>
        <w:keepLines w:val="0"/>
        <w:pageBreakBefore w:val="0"/>
        <w:widowControl/>
        <w:kinsoku/>
        <w:wordWrap w:val="0"/>
        <w:overflowPunct/>
        <w:topLinePunct w:val="0"/>
        <w:autoSpaceDE/>
        <w:autoSpaceDN/>
        <w:bidi w:val="0"/>
        <w:adjustRightInd/>
        <w:snapToGrid/>
        <w:spacing w:line="540" w:lineRule="exact"/>
        <w:ind w:firstLine="640" w:firstLineChars="200"/>
        <w:textAlignment w:val="auto"/>
        <w:rPr>
          <w:rFonts w:hint="eastAsia" w:ascii="文泉驿微米黑" w:hAnsi="文泉驿微米黑" w:eastAsia="文泉驿微米黑" w:cs="文泉驿微米黑"/>
          <w:color w:val="auto"/>
          <w:kern w:val="0"/>
          <w:sz w:val="32"/>
          <w:szCs w:val="32"/>
          <w:shd w:val="clear" w:color="auto" w:fill="FFFFFF"/>
          <w:lang w:bidi="ar"/>
        </w:rPr>
      </w:pPr>
      <w:r>
        <w:rPr>
          <w:rFonts w:hint="eastAsia" w:ascii="文泉驿微米黑" w:hAnsi="文泉驿微米黑" w:eastAsia="文泉驿微米黑" w:cs="文泉驿微米黑"/>
          <w:color w:val="auto"/>
          <w:kern w:val="0"/>
          <w:sz w:val="32"/>
          <w:szCs w:val="32"/>
          <w:shd w:val="clear" w:color="auto" w:fill="FFFFFF"/>
          <w:lang w:bidi="ar"/>
        </w:rPr>
        <w:t>九、体检考察</w:t>
      </w:r>
    </w:p>
    <w:p w14:paraId="6D27C58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00"/>
        <w:jc w:val="both"/>
        <w:textAlignment w:val="auto"/>
        <w:rPr>
          <w:rFonts w:hint="default"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体检、考察工作由蜀山区教育体育局负责组织实施。</w:t>
      </w:r>
    </w:p>
    <w:p w14:paraId="7A4A1A6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体检工作按照人力资源社会保障部、国家卫生计生委、国家公务员局《关于修订〈公务员录用体检通用标准（试行）〉及〈公务员录用体检操作手册（试行）〉有关内容的通知》(人社部发〔2016〕140号)和省委组织部、省人力资源社会保障厅、省卫生厅《关于进一步规范全省事业单位公开招聘人员体检工作的通知》（皖人社秘〔2013〕208号）等有关规定执行。</w:t>
      </w:r>
    </w:p>
    <w:p w14:paraId="2675531C">
      <w:pPr>
        <w:pStyle w:val="3"/>
        <w:keepNext w:val="0"/>
        <w:keepLines w:val="0"/>
        <w:pageBreakBefore w:val="0"/>
        <w:widowControl/>
        <w:kinsoku/>
        <w:wordWrap w:val="0"/>
        <w:overflowPunct/>
        <w:topLinePunct w:val="0"/>
        <w:autoSpaceDE/>
        <w:autoSpaceDN/>
        <w:bidi w:val="0"/>
        <w:adjustRightInd/>
        <w:snapToGrid/>
        <w:spacing w:before="0" w:beforeAutospacing="0" w:after="0" w:afterAutospacing="0" w:line="540" w:lineRule="exact"/>
        <w:ind w:firstLine="645"/>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考察工作根据拟聘用岗位的要求，采取多种形式，全面了解掌握考察对象在政治思想、道德品质、能力素质、遵纪守法、廉洁自律、岗位匹配等方面的情况以及学习工作和报考期间的表现，同时要核实考察对象是否符合规定的报考资格条件，提供的报考信息和相关材料是否真实、准确，是否具有报考回避的情形等方面的情况。</w:t>
      </w:r>
    </w:p>
    <w:p w14:paraId="3FBE877C">
      <w:pPr>
        <w:pStyle w:val="3"/>
        <w:keepNext w:val="0"/>
        <w:keepLines w:val="0"/>
        <w:pageBreakBefore w:val="0"/>
        <w:widowControl/>
        <w:kinsoku/>
        <w:wordWrap w:val="0"/>
        <w:overflowPunct/>
        <w:topLinePunct w:val="0"/>
        <w:autoSpaceDE/>
        <w:autoSpaceDN/>
        <w:bidi w:val="0"/>
        <w:adjustRightInd/>
        <w:snapToGrid/>
        <w:spacing w:before="0" w:beforeAutospacing="0" w:after="0" w:afterAutospacing="0" w:line="540" w:lineRule="exact"/>
        <w:ind w:firstLine="645"/>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根据《关于加快推进失信被执行人信用监督、警示和惩戒机制建设的实施意见》（皖办发〔2017〕24号）等文件精神，考察结束时考察对象仍属于失信被执行人的，考察环节不予合格。</w:t>
      </w:r>
    </w:p>
    <w:p w14:paraId="1AAC7739">
      <w:pPr>
        <w:keepNext w:val="0"/>
        <w:keepLines w:val="0"/>
        <w:pageBreakBefore w:val="0"/>
        <w:widowControl w:val="0"/>
        <w:tabs>
          <w:tab w:val="left" w:pos="7980"/>
          <w:tab w:val="left" w:pos="8190"/>
        </w:tabs>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体检、考察合格人选出现缺额的，按照规定程序和时限，在同岗位报考人员中，按考试最终成绩从高分到低分依次等额递补，递补各不超过两次。拟聘用人员名单公示结束，不再递补。</w:t>
      </w:r>
    </w:p>
    <w:p w14:paraId="59549010">
      <w:pPr>
        <w:keepNext w:val="0"/>
        <w:keepLines w:val="0"/>
        <w:pageBreakBefore w:val="0"/>
        <w:widowControl/>
        <w:kinsoku/>
        <w:wordWrap w:val="0"/>
        <w:overflowPunct/>
        <w:topLinePunct w:val="0"/>
        <w:autoSpaceDE/>
        <w:autoSpaceDN/>
        <w:bidi w:val="0"/>
        <w:adjustRightInd/>
        <w:snapToGrid/>
        <w:spacing w:line="540" w:lineRule="exact"/>
        <w:ind w:firstLine="640" w:firstLineChars="200"/>
        <w:textAlignment w:val="auto"/>
        <w:rPr>
          <w:rFonts w:hint="eastAsia" w:ascii="文泉驿微米黑" w:hAnsi="文泉驿微米黑" w:eastAsia="文泉驿微米黑" w:cs="文泉驿微米黑"/>
          <w:color w:val="auto"/>
          <w:kern w:val="0"/>
          <w:sz w:val="32"/>
          <w:szCs w:val="32"/>
          <w:shd w:val="clear" w:color="auto" w:fill="FFFFFF"/>
          <w:lang w:bidi="ar"/>
        </w:rPr>
      </w:pPr>
      <w:r>
        <w:rPr>
          <w:rFonts w:hint="eastAsia" w:ascii="文泉驿微米黑" w:hAnsi="文泉驿微米黑" w:eastAsia="文泉驿微米黑" w:cs="文泉驿微米黑"/>
          <w:color w:val="auto"/>
          <w:kern w:val="0"/>
          <w:sz w:val="32"/>
          <w:szCs w:val="32"/>
          <w:shd w:val="clear" w:color="auto" w:fill="FFFFFF"/>
          <w:lang w:bidi="ar"/>
        </w:rPr>
        <w:t>十、公示</w:t>
      </w:r>
    </w:p>
    <w:p w14:paraId="001D3B4C">
      <w:pPr>
        <w:keepNext w:val="0"/>
        <w:keepLines w:val="0"/>
        <w:pageBreakBefore w:val="0"/>
        <w:widowControl w:val="0"/>
        <w:tabs>
          <w:tab w:val="left" w:pos="7980"/>
          <w:tab w:val="left" w:pos="8190"/>
        </w:tabs>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对体检、考察均合格的拟聘用人员，在</w:t>
      </w:r>
      <w:r>
        <w:rPr>
          <w:rFonts w:hint="eastAsia" w:ascii="仿宋_GB2312" w:hAnsi="仿宋_GB2312" w:eastAsia="仿宋_GB2312" w:cs="仿宋_GB2312"/>
          <w:color w:val="auto"/>
          <w:kern w:val="0"/>
          <w:sz w:val="32"/>
          <w:szCs w:val="32"/>
          <w:lang w:eastAsia="zh-CN"/>
        </w:rPr>
        <w:t>合肥市蜀山区人民政府网</w:t>
      </w:r>
      <w:r>
        <w:rPr>
          <w:rFonts w:hint="eastAsia" w:ascii="仿宋_GB2312" w:hAnsi="仿宋_GB2312" w:eastAsia="仿宋_GB2312" w:cs="仿宋_GB2312"/>
          <w:color w:val="auto"/>
          <w:kern w:val="0"/>
          <w:sz w:val="32"/>
          <w:szCs w:val="32"/>
        </w:rPr>
        <w:t>公示7天。</w:t>
      </w:r>
    </w:p>
    <w:p w14:paraId="0028C51B">
      <w:pPr>
        <w:keepNext w:val="0"/>
        <w:keepLines w:val="0"/>
        <w:pageBreakBefore w:val="0"/>
        <w:widowControl/>
        <w:kinsoku/>
        <w:wordWrap w:val="0"/>
        <w:overflowPunct/>
        <w:topLinePunct w:val="0"/>
        <w:autoSpaceDE/>
        <w:autoSpaceDN/>
        <w:bidi w:val="0"/>
        <w:adjustRightInd/>
        <w:snapToGrid/>
        <w:spacing w:line="540" w:lineRule="exact"/>
        <w:ind w:firstLine="640" w:firstLineChars="200"/>
        <w:textAlignment w:val="auto"/>
        <w:rPr>
          <w:rFonts w:hint="eastAsia" w:ascii="文泉驿微米黑" w:hAnsi="文泉驿微米黑" w:eastAsia="文泉驿微米黑" w:cs="文泉驿微米黑"/>
          <w:color w:val="auto"/>
          <w:kern w:val="0"/>
          <w:sz w:val="32"/>
          <w:szCs w:val="32"/>
          <w:shd w:val="clear" w:color="auto" w:fill="FFFFFF"/>
          <w:lang w:bidi="ar"/>
        </w:rPr>
      </w:pPr>
      <w:r>
        <w:rPr>
          <w:rFonts w:hint="eastAsia" w:ascii="文泉驿微米黑" w:hAnsi="文泉驿微米黑" w:eastAsia="文泉驿微米黑" w:cs="文泉驿微米黑"/>
          <w:color w:val="auto"/>
          <w:kern w:val="0"/>
          <w:sz w:val="32"/>
          <w:szCs w:val="32"/>
          <w:shd w:val="clear" w:color="auto" w:fill="FFFFFF"/>
          <w:lang w:bidi="ar"/>
        </w:rPr>
        <w:t>十一、签约聘用</w:t>
      </w:r>
    </w:p>
    <w:p w14:paraId="5136FF11">
      <w:pPr>
        <w:keepNext w:val="0"/>
        <w:keepLines w:val="0"/>
        <w:pageBreakBefore w:val="0"/>
        <w:widowControl w:val="0"/>
        <w:tabs>
          <w:tab w:val="left" w:pos="7980"/>
          <w:tab w:val="left" w:pos="8190"/>
        </w:tabs>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经公示无异议或公示结果不影响聘用的，</w:t>
      </w:r>
      <w:r>
        <w:rPr>
          <w:rFonts w:hint="eastAsia" w:ascii="仿宋_GB2312" w:hAnsi="仿宋_GB2312" w:eastAsia="仿宋_GB2312" w:cs="仿宋_GB2312"/>
          <w:color w:val="auto"/>
          <w:kern w:val="0"/>
          <w:sz w:val="32"/>
          <w:szCs w:val="32"/>
          <w:lang w:val="en-US" w:eastAsia="zh-CN"/>
        </w:rPr>
        <w:t>由蜀山区教育体育局</w:t>
      </w:r>
      <w:r>
        <w:rPr>
          <w:rFonts w:hint="eastAsia" w:ascii="仿宋_GB2312" w:hAnsi="仿宋_GB2312" w:eastAsia="仿宋_GB2312" w:cs="仿宋_GB2312"/>
          <w:color w:val="auto"/>
          <w:kern w:val="0"/>
          <w:sz w:val="32"/>
          <w:szCs w:val="32"/>
        </w:rPr>
        <w:t>按照规定将有关材料报</w:t>
      </w:r>
      <w:r>
        <w:rPr>
          <w:rFonts w:hint="eastAsia" w:ascii="仿宋_GB2312" w:hAnsi="仿宋_GB2312" w:eastAsia="仿宋_GB2312" w:cs="仿宋_GB2312"/>
          <w:color w:val="auto"/>
          <w:kern w:val="0"/>
          <w:sz w:val="32"/>
          <w:szCs w:val="32"/>
          <w:lang w:val="en-US" w:eastAsia="zh-CN"/>
        </w:rPr>
        <w:t>送蜀山区</w:t>
      </w:r>
      <w:r>
        <w:rPr>
          <w:rFonts w:hint="eastAsia" w:ascii="仿宋_GB2312" w:hAnsi="仿宋_GB2312" w:eastAsia="仿宋_GB2312" w:cs="仿宋_GB2312"/>
          <w:color w:val="auto"/>
          <w:kern w:val="0"/>
          <w:sz w:val="32"/>
          <w:szCs w:val="32"/>
        </w:rPr>
        <w:t>人力资源社会保障</w:t>
      </w:r>
      <w:r>
        <w:rPr>
          <w:rFonts w:hint="eastAsia" w:ascii="仿宋_GB2312" w:hAnsi="仿宋_GB2312" w:eastAsia="仿宋_GB2312" w:cs="仿宋_GB2312"/>
          <w:color w:val="auto"/>
          <w:kern w:val="0"/>
          <w:sz w:val="32"/>
          <w:szCs w:val="32"/>
          <w:lang w:val="en-US" w:eastAsia="zh-CN"/>
        </w:rPr>
        <w:t>局</w:t>
      </w:r>
      <w:r>
        <w:rPr>
          <w:rFonts w:hint="eastAsia" w:ascii="仿宋_GB2312" w:hAnsi="仿宋_GB2312" w:eastAsia="仿宋_GB2312" w:cs="仿宋_GB2312"/>
          <w:color w:val="auto"/>
          <w:kern w:val="0"/>
          <w:sz w:val="32"/>
          <w:szCs w:val="32"/>
        </w:rPr>
        <w:t>办理有关聘用报批手续。对违反公开招聘规定或未能在2024年12月31日前提供招聘岗位所要求的相应层次的学历、学位等证书的报考人员，取消其聘用资格。招聘单位对未在规定时间内报到上班的人员，取消其聘用资格。</w:t>
      </w:r>
    </w:p>
    <w:p w14:paraId="74E93CE0">
      <w:pPr>
        <w:keepNext w:val="0"/>
        <w:keepLines w:val="0"/>
        <w:pageBreakBefore w:val="0"/>
        <w:widowControl w:val="0"/>
        <w:tabs>
          <w:tab w:val="left" w:pos="7980"/>
          <w:tab w:val="left" w:pos="8190"/>
        </w:tabs>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根据《事业单位人事管理条例》规定，招聘单位须与受聘人员签订事业单位聘用合同，确立人事关系。聘用人员待遇按有关规定执行。事业单位新进人员按规定实行试用期制度，试用期包括在聘用合同期限内。</w:t>
      </w:r>
    </w:p>
    <w:p w14:paraId="72174826">
      <w:pPr>
        <w:keepNext w:val="0"/>
        <w:keepLines w:val="0"/>
        <w:pageBreakBefore w:val="0"/>
        <w:widowControl/>
        <w:kinsoku/>
        <w:wordWrap w:val="0"/>
        <w:overflowPunct/>
        <w:topLinePunct w:val="0"/>
        <w:autoSpaceDE/>
        <w:autoSpaceDN/>
        <w:bidi w:val="0"/>
        <w:adjustRightInd/>
        <w:snapToGrid/>
        <w:spacing w:line="540" w:lineRule="exact"/>
        <w:ind w:firstLine="640" w:firstLineChars="200"/>
        <w:textAlignment w:val="auto"/>
        <w:rPr>
          <w:rFonts w:hint="eastAsia" w:ascii="文泉驿微米黑" w:hAnsi="文泉驿微米黑" w:eastAsia="文泉驿微米黑" w:cs="文泉驿微米黑"/>
          <w:color w:val="auto"/>
          <w:kern w:val="0"/>
          <w:sz w:val="32"/>
          <w:szCs w:val="32"/>
          <w:shd w:val="clear" w:color="auto" w:fill="FFFFFF"/>
          <w:lang w:bidi="ar"/>
        </w:rPr>
      </w:pPr>
      <w:r>
        <w:rPr>
          <w:rFonts w:hint="eastAsia" w:ascii="文泉驿微米黑" w:hAnsi="文泉驿微米黑" w:eastAsia="文泉驿微米黑" w:cs="文泉驿微米黑"/>
          <w:color w:val="auto"/>
          <w:kern w:val="0"/>
          <w:sz w:val="32"/>
          <w:szCs w:val="32"/>
          <w:shd w:val="clear" w:color="auto" w:fill="FFFFFF"/>
          <w:lang w:bidi="ar"/>
        </w:rPr>
        <w:t>十二、有关事宜</w:t>
      </w:r>
    </w:p>
    <w:p w14:paraId="26C9017F">
      <w:pPr>
        <w:keepNext w:val="0"/>
        <w:keepLines w:val="0"/>
        <w:pageBreakBefore w:val="0"/>
        <w:widowControl/>
        <w:kinsoku/>
        <w:wordWrap w:val="0"/>
        <w:overflowPunct/>
        <w:topLinePunct w:val="0"/>
        <w:autoSpaceDE/>
        <w:autoSpaceDN/>
        <w:bidi w:val="0"/>
        <w:adjustRightInd/>
        <w:snapToGrid/>
        <w:spacing w:line="540" w:lineRule="exact"/>
        <w:ind w:firstLine="56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本《公告》由蜀山区教育体育局、蜀山区人力资源社会保障局负责解释。有关招聘政策及笔试考务、专业测试、考察、体检等后续信息，请考生及时登录合肥市蜀山区人民政府网查询、查阅。</w:t>
      </w:r>
    </w:p>
    <w:p w14:paraId="36940EE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00"/>
        <w:jc w:val="both"/>
        <w:textAlignment w:val="auto"/>
        <w:rPr>
          <w:rFonts w:hint="default"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本次招聘统一组织的考试，不指定任何教材、复习资料，也不举办、不委托举办任何形式的辅导和培训活动。招聘工作接受纪检监察机关和社会各界的监督，对违反考试、聘用工作纪律的考生和工作人员，视情节轻重，按有关规定给予严肃处理。</w:t>
      </w:r>
    </w:p>
    <w:p w14:paraId="344D5F7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00"/>
        <w:jc w:val="both"/>
        <w:textAlignment w:val="auto"/>
        <w:rPr>
          <w:rFonts w:hint="default"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除招聘公告另有说明，或者国家、省另有规定外，信息真实性以考生报名时的实际情况为准。资格审查贯穿公开招聘的全过程，凡发现报考者不符合报考条件的，随时取消招聘资格。</w:t>
      </w:r>
    </w:p>
    <w:p w14:paraId="27045B2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00"/>
        <w:jc w:val="both"/>
        <w:textAlignment w:val="auto"/>
        <w:rPr>
          <w:rFonts w:hint="default"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在体检环节因孕待检人员，应在国家规定的产假结束之日前向合肥市蜀山区教育体育局提出补检书面申请，逾期未申请视为自动放弃，不再递补。</w:t>
      </w:r>
    </w:p>
    <w:p w14:paraId="56EE80C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00"/>
        <w:jc w:val="both"/>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rPr>
        <w:t>蜀山区教育体育局政策咨询电话：0551－65597672</w:t>
      </w:r>
      <w:r>
        <w:rPr>
          <w:rFonts w:hint="eastAsia" w:ascii="仿宋_GB2312" w:hAnsi="仿宋_GB2312" w:eastAsia="仿宋_GB2312" w:cs="仿宋_GB2312"/>
          <w:color w:val="auto"/>
          <w:kern w:val="0"/>
          <w:sz w:val="32"/>
          <w:szCs w:val="32"/>
          <w:lang w:val="en-US" w:eastAsia="zh-CN"/>
        </w:rPr>
        <w:t>;</w:t>
      </w:r>
    </w:p>
    <w:p w14:paraId="1143AAB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00"/>
        <w:jc w:val="both"/>
        <w:textAlignment w:val="auto"/>
        <w:rPr>
          <w:rFonts w:hint="default" w:ascii="仿宋_GB2312" w:hAnsi="仿宋_GB2312" w:eastAsia="仿宋_GB2312" w:cs="仿宋_GB2312"/>
          <w:color w:val="auto"/>
          <w:kern w:val="0"/>
          <w:sz w:val="32"/>
          <w:szCs w:val="32"/>
          <w:lang w:val="en-US"/>
        </w:rPr>
      </w:pPr>
      <w:r>
        <w:rPr>
          <w:rFonts w:hint="eastAsia" w:ascii="仿宋_GB2312" w:hAnsi="仿宋_GB2312" w:eastAsia="仿宋_GB2312" w:cs="仿宋_GB2312"/>
          <w:color w:val="auto"/>
          <w:kern w:val="0"/>
          <w:sz w:val="32"/>
          <w:szCs w:val="32"/>
          <w:lang w:val="en-US" w:eastAsia="zh-CN"/>
        </w:rPr>
        <w:t>蜀山</w:t>
      </w:r>
      <w:r>
        <w:rPr>
          <w:rFonts w:hint="eastAsia" w:ascii="仿宋_GB2312" w:hAnsi="仿宋_GB2312" w:eastAsia="仿宋_GB2312" w:cs="仿宋_GB2312"/>
          <w:color w:val="auto"/>
          <w:kern w:val="0"/>
          <w:sz w:val="32"/>
          <w:szCs w:val="32"/>
        </w:rPr>
        <w:t>区人社局政策咨询电话：0551-6</w:t>
      </w:r>
      <w:r>
        <w:rPr>
          <w:rFonts w:hint="eastAsia" w:ascii="仿宋_GB2312" w:hAnsi="仿宋_GB2312" w:eastAsia="仿宋_GB2312" w:cs="仿宋_GB2312"/>
          <w:color w:val="auto"/>
          <w:kern w:val="0"/>
          <w:sz w:val="32"/>
          <w:szCs w:val="32"/>
          <w:lang w:val="en-US" w:eastAsia="zh-CN"/>
        </w:rPr>
        <w:t>5504469;</w:t>
      </w:r>
    </w:p>
    <w:p w14:paraId="6B45ED4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蜀山区纪委驻蜀山区教育体育局、人力资源和社会保障局纪检监察组：0551－65867468</w:t>
      </w:r>
    </w:p>
    <w:p w14:paraId="2B72111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上述咨询服务和监督举报电话于正常办公时间使用。</w:t>
      </w:r>
    </w:p>
    <w:p w14:paraId="69C1319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特此公告。</w:t>
      </w:r>
    </w:p>
    <w:p w14:paraId="631C4010">
      <w:pPr>
        <w:keepNext w:val="0"/>
        <w:keepLines w:val="0"/>
        <w:pageBreakBefore w:val="0"/>
        <w:widowControl w:val="0"/>
        <w:tabs>
          <w:tab w:val="left" w:pos="7980"/>
          <w:tab w:val="left" w:pos="8190"/>
        </w:tabs>
        <w:kinsoku/>
        <w:wordWrap/>
        <w:overflowPunct/>
        <w:topLinePunct w:val="0"/>
        <w:autoSpaceDE/>
        <w:autoSpaceDN/>
        <w:bidi w:val="0"/>
        <w:adjustRightInd/>
        <w:snapToGrid/>
        <w:spacing w:line="540" w:lineRule="exact"/>
        <w:ind w:left="1598" w:leftChars="304" w:hanging="960" w:hangingChars="3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w:t>
      </w:r>
    </w:p>
    <w:p w14:paraId="7A45D05B">
      <w:pPr>
        <w:keepNext w:val="0"/>
        <w:keepLines w:val="0"/>
        <w:pageBreakBefore w:val="0"/>
        <w:widowControl w:val="0"/>
        <w:tabs>
          <w:tab w:val="left" w:pos="7980"/>
          <w:tab w:val="left" w:pos="8190"/>
        </w:tabs>
        <w:kinsoku/>
        <w:wordWrap w:val="0"/>
        <w:overflowPunct/>
        <w:topLinePunct w:val="0"/>
        <w:autoSpaceDE/>
        <w:autoSpaceDN/>
        <w:bidi w:val="0"/>
        <w:adjustRightInd/>
        <w:snapToGrid/>
        <w:spacing w:line="540" w:lineRule="exact"/>
        <w:ind w:left="1478" w:leftChars="304" w:hanging="840" w:hangingChars="300"/>
        <w:textAlignment w:val="auto"/>
        <w:rPr>
          <w:rFonts w:hint="eastAsia" w:ascii="仿宋_GB2312" w:hAnsi="仿宋_GB2312" w:eastAsia="仿宋_GB2312" w:cs="仿宋_GB2312"/>
          <w:color w:val="auto"/>
          <w:spacing w:val="-20"/>
          <w:kern w:val="0"/>
          <w:sz w:val="32"/>
          <w:szCs w:val="32"/>
          <w:lang w:val="en-US" w:eastAsia="zh-CN" w:bidi="ar"/>
        </w:rPr>
      </w:pPr>
      <w:r>
        <w:rPr>
          <w:rFonts w:hint="eastAsia" w:ascii="仿宋_GB2312" w:hAnsi="仿宋_GB2312" w:eastAsia="仿宋_GB2312" w:cs="仿宋_GB2312"/>
          <w:color w:val="auto"/>
          <w:spacing w:val="-20"/>
          <w:kern w:val="0"/>
          <w:sz w:val="32"/>
          <w:szCs w:val="32"/>
        </w:rPr>
        <w:t>附件：</w:t>
      </w:r>
      <w:r>
        <w:rPr>
          <w:rFonts w:hint="eastAsia" w:ascii="仿宋_GB2312" w:hAnsi="仿宋_GB2312" w:eastAsia="仿宋_GB2312" w:cs="仿宋_GB2312"/>
          <w:color w:val="auto"/>
          <w:spacing w:val="-20"/>
          <w:kern w:val="0"/>
          <w:sz w:val="32"/>
          <w:szCs w:val="32"/>
          <w:lang w:val="en-US" w:eastAsia="zh-CN" w:bidi="ar"/>
        </w:rPr>
        <w:t>2024年下半年蜀山区事业单位公开招聘工作人员岗位表</w:t>
      </w:r>
    </w:p>
    <w:p w14:paraId="5B24683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00"/>
        <w:jc w:val="both"/>
        <w:textAlignment w:val="auto"/>
        <w:rPr>
          <w:rFonts w:hint="eastAsia" w:ascii="仿宋_GB2312" w:hAnsi="仿宋_GB2312" w:eastAsia="仿宋_GB2312" w:cs="仿宋_GB2312"/>
          <w:color w:val="auto"/>
          <w:kern w:val="0"/>
          <w:sz w:val="32"/>
          <w:szCs w:val="32"/>
        </w:rPr>
      </w:pPr>
    </w:p>
    <w:p w14:paraId="50618891">
      <w:pPr>
        <w:keepNext w:val="0"/>
        <w:keepLines w:val="0"/>
        <w:pageBreakBefore w:val="0"/>
        <w:widowControl/>
        <w:kinsoku/>
        <w:wordWrap w:val="0"/>
        <w:overflowPunct/>
        <w:topLinePunct w:val="0"/>
        <w:autoSpaceDE/>
        <w:autoSpaceDN/>
        <w:bidi w:val="0"/>
        <w:adjustRightInd/>
        <w:snapToGrid/>
        <w:spacing w:line="540" w:lineRule="exact"/>
        <w:textAlignment w:val="auto"/>
        <w:rPr>
          <w:rFonts w:hint="default" w:ascii="仿宋_GB2312" w:hAnsi="仿宋_GB2312" w:eastAsia="仿宋_GB2312" w:cs="仿宋_GB2312"/>
          <w:color w:val="auto"/>
          <w:spacing w:val="-20"/>
          <w:kern w:val="0"/>
          <w:sz w:val="32"/>
          <w:szCs w:val="32"/>
          <w:lang w:val="en-US" w:eastAsia="zh-CN"/>
        </w:rPr>
      </w:pPr>
      <w:r>
        <w:rPr>
          <w:rFonts w:hint="eastAsia" w:ascii="仿宋_GB2312" w:hAnsi="仿宋_GB2312" w:eastAsia="仿宋_GB2312" w:cs="仿宋_GB2312"/>
          <w:color w:val="auto"/>
          <w:spacing w:val="-20"/>
          <w:kern w:val="0"/>
          <w:sz w:val="32"/>
          <w:szCs w:val="32"/>
        </w:rPr>
        <w:t>合肥市</w:t>
      </w:r>
      <w:r>
        <w:rPr>
          <w:rFonts w:hint="eastAsia" w:ascii="仿宋_GB2312" w:hAnsi="仿宋_GB2312" w:eastAsia="仿宋_GB2312" w:cs="仿宋_GB2312"/>
          <w:color w:val="auto"/>
          <w:spacing w:val="-20"/>
          <w:kern w:val="0"/>
          <w:sz w:val="32"/>
          <w:szCs w:val="32"/>
          <w:lang w:val="en-US" w:eastAsia="zh-CN"/>
        </w:rPr>
        <w:t>蜀山</w:t>
      </w:r>
      <w:r>
        <w:rPr>
          <w:rFonts w:hint="eastAsia" w:ascii="仿宋_GB2312" w:hAnsi="仿宋_GB2312" w:eastAsia="仿宋_GB2312" w:cs="仿宋_GB2312"/>
          <w:color w:val="auto"/>
          <w:spacing w:val="-20"/>
          <w:kern w:val="0"/>
          <w:sz w:val="32"/>
          <w:szCs w:val="32"/>
        </w:rPr>
        <w:t>区人力资源和社会保障局</w:t>
      </w:r>
      <w:r>
        <w:rPr>
          <w:rFonts w:hint="eastAsia" w:ascii="仿宋_GB2312" w:hAnsi="仿宋_GB2312" w:eastAsia="仿宋_GB2312" w:cs="仿宋_GB2312"/>
          <w:color w:val="auto"/>
          <w:spacing w:val="-20"/>
          <w:kern w:val="0"/>
          <w:sz w:val="32"/>
          <w:szCs w:val="32"/>
          <w:lang w:val="en-US" w:eastAsia="zh-CN"/>
        </w:rPr>
        <w:t xml:space="preserve">      合肥市蜀山区教育体育局</w:t>
      </w:r>
    </w:p>
    <w:p w14:paraId="477ACC20">
      <w:pPr>
        <w:keepNext w:val="0"/>
        <w:keepLines w:val="0"/>
        <w:pageBreakBefore w:val="0"/>
        <w:widowControl/>
        <w:kinsoku/>
        <w:wordWrap w:val="0"/>
        <w:overflowPunct/>
        <w:topLinePunct w:val="0"/>
        <w:autoSpaceDE/>
        <w:autoSpaceDN/>
        <w:bidi w:val="0"/>
        <w:adjustRightInd/>
        <w:snapToGrid/>
        <w:spacing w:line="540" w:lineRule="exact"/>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kern w:val="0"/>
          <w:sz w:val="32"/>
          <w:szCs w:val="32"/>
          <w:shd w:val="clear" w:color="auto" w:fill="FFFFFF"/>
          <w:lang w:bidi="ar"/>
        </w:rPr>
        <w:t xml:space="preserve">                                       </w:t>
      </w:r>
      <w:r>
        <w:rPr>
          <w:rFonts w:hint="eastAsia" w:ascii="仿宋_GB2312" w:hAnsi="仿宋_GB2312" w:eastAsia="仿宋_GB2312" w:cs="仿宋_GB2312"/>
          <w:color w:val="auto"/>
          <w:kern w:val="0"/>
          <w:sz w:val="32"/>
          <w:szCs w:val="32"/>
          <w:shd w:val="clear" w:color="auto" w:fill="FFFFFF"/>
          <w:lang w:val="en-US" w:eastAsia="zh-CN" w:bidi="ar"/>
        </w:rPr>
        <w:t xml:space="preserve"> </w:t>
      </w:r>
      <w:r>
        <w:rPr>
          <w:rFonts w:hint="eastAsia" w:ascii="仿宋_GB2312" w:hAnsi="仿宋_GB2312" w:eastAsia="仿宋_GB2312" w:cs="仿宋_GB2312"/>
          <w:color w:val="auto"/>
          <w:kern w:val="0"/>
          <w:sz w:val="32"/>
          <w:szCs w:val="32"/>
          <w:shd w:val="clear" w:color="auto" w:fill="FFFFFF"/>
          <w:lang w:bidi="ar"/>
        </w:rPr>
        <w:t xml:space="preserve">  2024年9月18日</w:t>
      </w:r>
    </w:p>
    <w:p w14:paraId="143A12D9">
      <w:pPr>
        <w:keepNext w:val="0"/>
        <w:keepLines w:val="0"/>
        <w:pageBreakBefore w:val="0"/>
        <w:kinsoku/>
        <w:overflowPunct/>
        <w:topLinePunct w:val="0"/>
        <w:autoSpaceDE/>
        <w:autoSpaceDN/>
        <w:bidi w:val="0"/>
        <w:adjustRightInd/>
        <w:snapToGrid/>
        <w:spacing w:line="540" w:lineRule="exact"/>
        <w:textAlignment w:val="auto"/>
        <w:rPr>
          <w:color w:val="auto"/>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文泉驿微米黑">
    <w:altName w:val="黑体"/>
    <w:panose1 w:val="020B0606030804020204"/>
    <w:charset w:val="86"/>
    <w:family w:val="auto"/>
    <w:pitch w:val="default"/>
    <w:sig w:usb0="00000000" w:usb1="00000000" w:usb2="00800036" w:usb3="00000000" w:csb0="603E019F" w:csb1="DFD7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CC4792"/>
    <w:multiLevelType w:val="singleLevel"/>
    <w:tmpl w:val="77CC4792"/>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hNjhiNGZkZGFkMDEzYjk1MWJjMzViMDU0ZDM1YjMifQ=="/>
  </w:docVars>
  <w:rsids>
    <w:rsidRoot w:val="14F93173"/>
    <w:rsid w:val="14F93173"/>
    <w:rsid w:val="18651E6B"/>
    <w:rsid w:val="18A02505"/>
    <w:rsid w:val="235A7B86"/>
    <w:rsid w:val="2E293302"/>
    <w:rsid w:val="4352202A"/>
    <w:rsid w:val="4B9110E6"/>
    <w:rsid w:val="555403F7"/>
    <w:rsid w:val="60AA333D"/>
    <w:rsid w:val="71A84D89"/>
    <w:rsid w:val="74D86D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4681</Words>
  <Characters>4969</Characters>
  <Lines>0</Lines>
  <Paragraphs>0</Paragraphs>
  <TotalTime>0</TotalTime>
  <ScaleCrop>false</ScaleCrop>
  <LinksUpToDate>false</LinksUpToDate>
  <CharactersWithSpaces>5029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2024-09-12T08:19:00Z</dcterms:created>
  <dc:creator>weiwei</dc:creator>
  <cp:lastModifiedBy>weiwei</cp:lastModifiedBy>
  <cp:lastPrinted>2024-09-13T06:28:00Z</cp:lastPrinted>
  <dcterms:modified xsi:type="dcterms:W3CDTF">2024-09-18T08:17:14Z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9A3B67E6B3964E5AB1F2495C74EEDB4C_11</vt:lpwstr>
  </property>
</Properties>
</file>