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附件2-37</w:t>
      </w:r>
    </w:p>
    <w:p>
      <w:pPr>
        <w:pStyle w:val="3"/>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spacing w:val="6"/>
          <w:sz w:val="44"/>
          <w:szCs w:val="44"/>
          <w:highlight w:val="none"/>
          <w:lang w:val="en-US" w:eastAsia="zh-CN"/>
        </w:rPr>
      </w:pPr>
    </w:p>
    <w:p>
      <w:pPr>
        <w:pStyle w:val="3"/>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spacing w:val="6"/>
          <w:sz w:val="44"/>
          <w:szCs w:val="44"/>
          <w:highlight w:val="none"/>
          <w:lang w:val="en-US" w:eastAsia="zh-CN"/>
        </w:rPr>
        <w:t>呼和浩特市大数据管理局</w:t>
      </w:r>
      <w:r>
        <w:rPr>
          <w:rFonts w:hint="default" w:ascii="Times New Roman" w:hAnsi="Times New Roman" w:eastAsia="方正小标宋简体" w:cs="Times New Roman"/>
          <w:color w:val="auto"/>
          <w:spacing w:val="6"/>
          <w:sz w:val="44"/>
          <w:szCs w:val="44"/>
          <w:highlight w:val="none"/>
        </w:rPr>
        <w:t>所属事业单位</w:t>
      </w:r>
    </w:p>
    <w:p>
      <w:pPr>
        <w:pStyle w:val="3"/>
        <w:keepNext w:val="0"/>
        <w:keepLines w:val="0"/>
        <w:pageBreakBefore w:val="0"/>
        <w:kinsoku/>
        <w:wordWrap/>
        <w:overflowPunct/>
        <w:topLinePunct w:val="0"/>
        <w:autoSpaceDE/>
        <w:autoSpaceDN/>
        <w:bidi w:val="0"/>
        <w:spacing w:line="54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2024年人才引进公告</w:t>
      </w:r>
    </w:p>
    <w:p>
      <w:pPr>
        <w:pStyle w:val="3"/>
        <w:keepNext w:val="0"/>
        <w:keepLines w:val="0"/>
        <w:pageBreakBefore w:val="0"/>
        <w:kinsoku/>
        <w:wordWrap/>
        <w:overflowPunct/>
        <w:topLinePunct w:val="0"/>
        <w:autoSpaceDE/>
        <w:autoSpaceDN/>
        <w:bidi w:val="0"/>
        <w:spacing w:line="540" w:lineRule="exact"/>
        <w:jc w:val="center"/>
        <w:rPr>
          <w:rFonts w:hint="default" w:ascii="Times New Roman" w:hAnsi="Times New Roman" w:eastAsia="仿宋_GB2312" w:cs="Times New Roman"/>
          <w:color w:val="auto"/>
          <w:spacing w:val="6"/>
          <w:sz w:val="44"/>
          <w:szCs w:val="44"/>
          <w:highlight w:val="none"/>
          <w:lang w:val="en-US" w:eastAsia="zh-CN"/>
        </w:rPr>
      </w:pPr>
    </w:p>
    <w:p>
      <w:pPr>
        <w:pStyle w:val="12"/>
        <w:keepNext w:val="0"/>
        <w:keepLines w:val="0"/>
        <w:pageBreakBefore w:val="0"/>
        <w:widowControl/>
        <w:kinsoku/>
        <w:wordWrap/>
        <w:overflowPunct/>
        <w:topLinePunct w:val="0"/>
        <w:autoSpaceDE/>
        <w:autoSpaceDN/>
        <w:bidi w:val="0"/>
        <w:spacing w:line="54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呼和浩特市大数据服务中心，为呼和浩特市大数据管理局所属公益一类事业单位，机构规格相当于副处级。呼和浩特市大数据服务中心贯彻执行党和国家有关数据治理、智慧城市建设等方面的方针政策，主要职责是：承担全市公共数据的采集归集、共享开放、开发利用等工作，并做好相关技术支撑和服务工作；承担全市公共数据资源建设管理规划、方案、标准制定的相关辅助工作；协助承担智慧城市指挥中心的运行维护，为智慧城市建设提供技术支撑和服务工作；协助推进“数字呼和浩特”相关工作；协助开展大数据、智慧城市相关领域合作交流与宣传等工作；完成市大数据管理局交办的其他工作。</w:t>
      </w:r>
    </w:p>
    <w:p>
      <w:pPr>
        <w:pStyle w:val="12"/>
        <w:keepNext w:val="0"/>
        <w:keepLines w:val="0"/>
        <w:pageBreakBefore w:val="0"/>
        <w:widowControl/>
        <w:kinsoku/>
        <w:wordWrap/>
        <w:overflowPunct/>
        <w:topLinePunct w:val="0"/>
        <w:autoSpaceDE/>
        <w:autoSpaceDN/>
        <w:bidi w:val="0"/>
        <w:spacing w:line="54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一、引进计划</w:t>
      </w:r>
    </w:p>
    <w:p>
      <w:pPr>
        <w:pStyle w:val="3"/>
        <w:keepNext w:val="0"/>
        <w:keepLines w:val="0"/>
        <w:pageBreakBefore w:val="0"/>
        <w:kinsoku/>
        <w:wordWrap/>
        <w:overflowPunct/>
        <w:topLinePunct w:val="0"/>
        <w:autoSpaceDE/>
        <w:autoSpaceDN/>
        <w:bidi w:val="0"/>
        <w:spacing w:line="540" w:lineRule="exact"/>
        <w:ind w:firstLine="664" w:firstLineChars="200"/>
        <w:jc w:val="lef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本次共计划引进</w:t>
      </w:r>
      <w:r>
        <w:rPr>
          <w:rFonts w:hint="default" w:ascii="Times New Roman" w:hAnsi="Times New Roman" w:eastAsia="仿宋_GB2312" w:cs="Times New Roman"/>
          <w:color w:val="auto"/>
          <w:spacing w:val="6"/>
          <w:sz w:val="32"/>
          <w:szCs w:val="32"/>
          <w:highlight w:val="none"/>
          <w:lang w:eastAsia="zh-CN"/>
        </w:rPr>
        <w:t>青年人才</w:t>
      </w:r>
      <w:r>
        <w:rPr>
          <w:rFonts w:hint="default" w:ascii="Times New Roman" w:hAnsi="Times New Roman" w:eastAsia="仿宋_GB2312" w:cs="Times New Roman"/>
          <w:color w:val="auto"/>
          <w:spacing w:val="6"/>
          <w:sz w:val="32"/>
          <w:szCs w:val="32"/>
          <w:highlight w:val="none"/>
          <w:lang w:val="en-US" w:eastAsia="zh-CN"/>
        </w:rPr>
        <w:t>30</w:t>
      </w:r>
      <w:r>
        <w:rPr>
          <w:rFonts w:hint="default" w:ascii="Times New Roman" w:hAnsi="Times New Roman" w:eastAsia="仿宋_GB2312" w:cs="Times New Roman"/>
          <w:color w:val="auto"/>
          <w:spacing w:val="6"/>
          <w:sz w:val="32"/>
          <w:szCs w:val="32"/>
          <w:highlight w:val="none"/>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highlight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3"/>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color w:val="auto"/>
          <w:kern w:val="2"/>
          <w:sz w:val="32"/>
          <w:szCs w:val="32"/>
          <w:highlight w:val="none"/>
          <w:u w:val="none"/>
          <w:lang w:val="en-US" w:eastAsia="zh-CN" w:bidi="ar-SA"/>
        </w:rPr>
        <w:t>③</w:t>
      </w:r>
      <w:r>
        <w:rPr>
          <w:rFonts w:hint="default" w:ascii="Times New Roman" w:hAnsi="Times New Roman" w:eastAsia="黑体" w:cs="Times New Roman"/>
          <w:color w:val="000000"/>
          <w:spacing w:val="0"/>
          <w:kern w:val="2"/>
          <w:sz w:val="32"/>
          <w:szCs w:val="32"/>
          <w:u w:val="none"/>
          <w:lang w:val="en-US" w:eastAsia="zh-CN" w:bidi="ar-SA"/>
        </w:rPr>
        <w:t>财务岗位，</w:t>
      </w:r>
      <w:r>
        <w:rPr>
          <w:rFonts w:hint="default" w:ascii="Times New Roman" w:hAnsi="Times New Roman" w:eastAsia="仿宋_GB2312" w:cs="Times New Roman"/>
          <w:b w:val="0"/>
          <w:bCs w:val="0"/>
          <w:color w:val="auto"/>
          <w:sz w:val="32"/>
          <w:szCs w:val="32"/>
          <w:highlight w:val="none"/>
          <w:u w:val="none"/>
          <w:lang w:val="en-US" w:eastAsia="zh-CN"/>
        </w:rPr>
        <w:t>取得上海财经大学、中央财经大学、对外经济贸易大学、西南财经大学、中南财经政法大学、南京审计大学等6所高校全日制硕士及以上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bCs/>
          <w:color w:val="auto"/>
          <w:sz w:val="32"/>
          <w:szCs w:val="32"/>
          <w:highlight w:val="none"/>
          <w:u w:val="none"/>
          <w:lang w:val="en-US" w:eastAsia="zh-CN"/>
        </w:rPr>
        <w:t>须具备以上院校或其他“双一流”大学全日制本科学历学位</w:t>
      </w:r>
      <w:r>
        <w:rPr>
          <w:rFonts w:hint="default" w:ascii="Times New Roman" w:hAnsi="Times New Roman" w:eastAsia="仿宋_GB2312" w:cs="Times New Roman"/>
          <w:b w:val="0"/>
          <w:bCs w:val="0"/>
          <w:color w:val="auto"/>
          <w:sz w:val="32"/>
          <w:szCs w:val="32"/>
          <w:highlight w:val="none"/>
          <w:u w:val="none"/>
          <w:lang w:val="en-US" w:eastAsia="zh-CN"/>
        </w:rPr>
        <w:t>）也可报考。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64" w:firstLineChars="200"/>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本公告由</w:t>
      </w:r>
      <w:r>
        <w:rPr>
          <w:rFonts w:hint="default" w:ascii="Times New Roman" w:hAnsi="Times New Roman" w:eastAsia="仿宋_GB2312" w:cs="Times New Roman"/>
          <w:color w:val="auto"/>
          <w:spacing w:val="6"/>
          <w:kern w:val="2"/>
          <w:sz w:val="32"/>
          <w:szCs w:val="32"/>
          <w:highlight w:val="none"/>
          <w:lang w:val="en-US" w:eastAsia="zh-CN"/>
        </w:rPr>
        <w:t>呼和浩特市大数据管理局</w:t>
      </w:r>
      <w:r>
        <w:rPr>
          <w:rFonts w:hint="default" w:ascii="Times New Roman" w:hAnsi="Times New Roman" w:eastAsia="仿宋_GB2312" w:cs="Times New Roman"/>
          <w:color w:val="auto"/>
          <w:spacing w:val="6"/>
          <w:kern w:val="2"/>
          <w:sz w:val="32"/>
          <w:szCs w:val="32"/>
          <w:highlight w:val="none"/>
        </w:rPr>
        <w:t xml:space="preserve">负责解释。 </w:t>
      </w:r>
    </w:p>
    <w:p>
      <w:pPr>
        <w:pStyle w:val="3"/>
        <w:keepNext w:val="0"/>
        <w:keepLines w:val="0"/>
        <w:pageBreakBefore w:val="0"/>
        <w:kinsoku/>
        <w:wordWrap/>
        <w:overflowPunct/>
        <w:topLinePunct w:val="0"/>
        <w:autoSpaceDE/>
        <w:autoSpaceDN/>
        <w:bidi w:val="0"/>
        <w:spacing w:line="540" w:lineRule="exact"/>
        <w:rPr>
          <w:rFonts w:hint="default" w:ascii="Times New Roman" w:hAnsi="Times New Roman" w:eastAsia="仿宋_GB2312" w:cs="Times New Roman"/>
          <w:color w:val="auto"/>
          <w:spacing w:val="6"/>
          <w:sz w:val="32"/>
          <w:szCs w:val="32"/>
          <w:highlight w:val="none"/>
        </w:rPr>
      </w:pPr>
    </w:p>
    <w:p>
      <w:pPr>
        <w:pStyle w:val="3"/>
        <w:keepNext w:val="0"/>
        <w:keepLines w:val="0"/>
        <w:pageBreakBefore w:val="0"/>
        <w:kinsoku/>
        <w:wordWrap/>
        <w:overflowPunct/>
        <w:topLinePunct w:val="0"/>
        <w:autoSpaceDE/>
        <w:autoSpaceDN/>
        <w:bidi w:val="0"/>
        <w:spacing w:line="540" w:lineRule="exact"/>
        <w:rPr>
          <w:rFonts w:hint="default" w:ascii="Times New Roman" w:hAnsi="Times New Roman" w:eastAsia="仿宋_GB2312" w:cs="Times New Roman"/>
          <w:color w:val="auto"/>
          <w:spacing w:val="6"/>
          <w:sz w:val="32"/>
          <w:szCs w:val="32"/>
          <w:highlight w:val="none"/>
        </w:rPr>
      </w:pP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right="720"/>
        <w:jc w:val="center"/>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呼和浩特市大数据管理局</w:t>
      </w:r>
      <w:r>
        <w:rPr>
          <w:rFonts w:hint="default" w:ascii="Times New Roman" w:hAnsi="Times New Roman" w:eastAsia="仿宋_GB2312" w:cs="Times New Roman"/>
          <w:color w:val="auto"/>
          <w:spacing w:val="6"/>
          <w:kern w:val="2"/>
          <w:sz w:val="32"/>
          <w:szCs w:val="32"/>
          <w:highlight w:val="none"/>
        </w:rPr>
        <w:t xml:space="preserve">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right="720"/>
        <w:jc w:val="center"/>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auto"/>
          <w:spacing w:val="6"/>
          <w:kern w:val="2"/>
          <w:sz w:val="32"/>
          <w:szCs w:val="32"/>
          <w:highlight w:val="none"/>
        </w:rPr>
        <w:t xml:space="preserve">  202</w:t>
      </w:r>
      <w:r>
        <w:rPr>
          <w:rFonts w:hint="default" w:ascii="Times New Roman" w:hAnsi="Times New Roman" w:eastAsia="仿宋_GB2312" w:cs="Times New Roman"/>
          <w:color w:val="auto"/>
          <w:spacing w:val="6"/>
          <w:kern w:val="2"/>
          <w:sz w:val="32"/>
          <w:szCs w:val="32"/>
          <w:highlight w:val="none"/>
          <w:lang w:val="en-US" w:eastAsia="zh-CN"/>
        </w:rPr>
        <w:t>4</w:t>
      </w:r>
      <w:r>
        <w:rPr>
          <w:rFonts w:hint="default" w:ascii="Times New Roman" w:hAnsi="Times New Roman" w:eastAsia="仿宋_GB2312" w:cs="Times New Roman"/>
          <w:color w:val="auto"/>
          <w:spacing w:val="6"/>
          <w:kern w:val="2"/>
          <w:sz w:val="32"/>
          <w:szCs w:val="32"/>
          <w:highlight w:val="none"/>
        </w:rPr>
        <w:t>年</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日</w:t>
      </w:r>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6F7D7B"/>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C67844"/>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8D0176E"/>
    <w:rsid w:val="39175144"/>
    <w:rsid w:val="391C52B1"/>
    <w:rsid w:val="39763A6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A085D"/>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0F04CA"/>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BF44D5A"/>
    <w:rsid w:val="5C304A89"/>
    <w:rsid w:val="5C984BFF"/>
    <w:rsid w:val="5CED210B"/>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787264F"/>
    <w:rsid w:val="69285EA1"/>
    <w:rsid w:val="692F3EBD"/>
    <w:rsid w:val="693058E4"/>
    <w:rsid w:val="69623801"/>
    <w:rsid w:val="69916897"/>
    <w:rsid w:val="69A2697B"/>
    <w:rsid w:val="6B7C438D"/>
    <w:rsid w:val="6BCF3F8B"/>
    <w:rsid w:val="6BD80B50"/>
    <w:rsid w:val="6BEF2642"/>
    <w:rsid w:val="6C55297F"/>
    <w:rsid w:val="6CBF458F"/>
    <w:rsid w:val="6D760E66"/>
    <w:rsid w:val="6E9D42A7"/>
    <w:rsid w:val="6EB822F7"/>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E3C99"/>
    <w:rsid w:val="74701618"/>
    <w:rsid w:val="74714B7E"/>
    <w:rsid w:val="74770A3E"/>
    <w:rsid w:val="748B7DBA"/>
    <w:rsid w:val="749A43AA"/>
    <w:rsid w:val="74E0749C"/>
    <w:rsid w:val="75656DAA"/>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56840"/>
    <w:rsid w:val="7FF802FC"/>
    <w:rsid w:val="BF8F2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qFormat/>
    <w:uiPriority w:val="0"/>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5"/>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autoRedefine/>
    <w:unhideWhenUsed/>
    <w:qFormat/>
    <w:uiPriority w:val="99"/>
    <w:pPr>
      <w:ind w:firstLine="420" w:firstLineChars="200"/>
    </w:pPr>
  </w:style>
  <w:style w:type="character" w:customStyle="1" w:styleId="17">
    <w:name w:val="批注框文本 Char"/>
    <w:basedOn w:val="9"/>
    <w:link w:val="4"/>
    <w:autoRedefine/>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6110</Words>
  <Characters>6337</Characters>
  <Lines>48</Lines>
  <Paragraphs>13</Paragraphs>
  <TotalTime>0</TotalTime>
  <ScaleCrop>false</ScaleCrop>
  <LinksUpToDate>false</LinksUpToDate>
  <CharactersWithSpaces>6411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WPS_1646465717</cp:lastModifiedBy>
  <cp:lastPrinted>2024-06-04T18:41:00Z</cp:lastPrinted>
  <dcterms:modified xsi:type="dcterms:W3CDTF">2024-06-05T15:02:37Z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6B0B3CEA01554DD283BA3F657AAD60E7_13</vt:lpwstr>
  </property>
</Properties>
</file>